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C4" w:rsidRPr="00B051D4" w:rsidRDefault="008316C4">
      <w:pPr>
        <w:rPr>
          <w:rFonts w:ascii="Verdana" w:hAnsi="Verdana"/>
          <w:sz w:val="22"/>
          <w:szCs w:val="22"/>
          <w:lang w:val="nl-NL"/>
        </w:rPr>
      </w:pPr>
    </w:p>
    <w:p w:rsidR="008316C4" w:rsidRDefault="008316C4">
      <w:pPr>
        <w:rPr>
          <w:rFonts w:ascii="Verdana" w:hAnsi="Verdana"/>
          <w:sz w:val="22"/>
          <w:szCs w:val="22"/>
          <w:lang w:val="nl-NL"/>
        </w:rPr>
      </w:pPr>
    </w:p>
    <w:p w:rsidR="00B051D4" w:rsidRDefault="00B051D4" w:rsidP="00E958A2">
      <w:pPr>
        <w:jc w:val="center"/>
        <w:rPr>
          <w:rFonts w:ascii="Verdana" w:hAnsi="Verdana"/>
          <w:sz w:val="22"/>
          <w:szCs w:val="22"/>
          <w:lang w:val="nl-NL"/>
        </w:rPr>
      </w:pPr>
    </w:p>
    <w:p w:rsidR="008316C4" w:rsidRPr="00B051D4" w:rsidRDefault="008316C4">
      <w:pPr>
        <w:rPr>
          <w:rFonts w:ascii="Verdana" w:hAnsi="Verdana"/>
          <w:sz w:val="22"/>
          <w:szCs w:val="22"/>
          <w:lang w:val="nl-NL"/>
        </w:rPr>
      </w:pPr>
    </w:p>
    <w:p w:rsidR="008316C4" w:rsidRPr="0090186D" w:rsidRDefault="0090186D">
      <w:pPr>
        <w:rPr>
          <w:rFonts w:ascii="Verdana" w:hAnsi="Verdana"/>
          <w:b/>
          <w:bCs/>
          <w:sz w:val="22"/>
          <w:szCs w:val="22"/>
          <w:lang w:val="nl-NL"/>
        </w:rPr>
      </w:pPr>
      <w:r w:rsidRPr="0090186D">
        <w:rPr>
          <w:rFonts w:ascii="Verdana" w:hAnsi="Verdana"/>
          <w:b/>
          <w:bCs/>
          <w:sz w:val="22"/>
          <w:szCs w:val="22"/>
          <w:lang w:val="nl-NL"/>
        </w:rPr>
        <w:t>Mitigerende maatregelen voor</w:t>
      </w:r>
      <w:r w:rsidR="00B051D4" w:rsidRPr="0090186D">
        <w:rPr>
          <w:rFonts w:ascii="Verdana" w:hAnsi="Verdana"/>
          <w:b/>
          <w:bCs/>
          <w:sz w:val="22"/>
          <w:szCs w:val="22"/>
          <w:lang w:val="nl-NL"/>
        </w:rPr>
        <w:t xml:space="preserve"> compliance </w:t>
      </w:r>
      <w:r>
        <w:rPr>
          <w:rFonts w:ascii="Verdana" w:hAnsi="Verdana"/>
          <w:b/>
          <w:bCs/>
          <w:sz w:val="22"/>
          <w:szCs w:val="22"/>
          <w:lang w:val="nl-NL"/>
        </w:rPr>
        <w:t>met de AVG</w:t>
      </w:r>
      <w:r w:rsidR="00B051D4" w:rsidRPr="0090186D">
        <w:rPr>
          <w:rFonts w:ascii="Verdana" w:hAnsi="Verdana"/>
          <w:b/>
          <w:bCs/>
          <w:sz w:val="22"/>
          <w:szCs w:val="22"/>
          <w:lang w:val="nl-NL"/>
        </w:rPr>
        <w:t>.</w:t>
      </w:r>
    </w:p>
    <w:p w:rsidR="00B051D4" w:rsidRPr="0090186D" w:rsidRDefault="0090186D">
      <w:pPr>
        <w:rPr>
          <w:rFonts w:ascii="Verdana" w:hAnsi="Verdana"/>
          <w:sz w:val="20"/>
          <w:szCs w:val="20"/>
          <w:lang w:val="nl-NL"/>
        </w:rPr>
      </w:pPr>
      <w:r w:rsidRPr="0090186D">
        <w:rPr>
          <w:rFonts w:ascii="Verdana" w:hAnsi="Verdana"/>
          <w:sz w:val="20"/>
          <w:szCs w:val="20"/>
          <w:lang w:val="nl-NL"/>
        </w:rPr>
        <w:t>Gepubliceerd door de AFN</w:t>
      </w:r>
    </w:p>
    <w:p w:rsidR="00B051D4" w:rsidRPr="00FD2D29" w:rsidRDefault="003D54E8">
      <w:pPr>
        <w:rPr>
          <w:rFonts w:ascii="Verdana" w:hAnsi="Verdana"/>
          <w:sz w:val="20"/>
          <w:szCs w:val="20"/>
          <w:lang w:val="en-US"/>
        </w:rPr>
      </w:pPr>
      <w:r w:rsidRPr="00FD2D29">
        <w:rPr>
          <w:rFonts w:ascii="Verdana" w:hAnsi="Verdana"/>
          <w:sz w:val="20"/>
          <w:szCs w:val="20"/>
          <w:lang w:val="en-US"/>
        </w:rPr>
        <w:t>Versi</w:t>
      </w:r>
      <w:r w:rsidR="0090186D" w:rsidRPr="00FD2D29">
        <w:rPr>
          <w:rFonts w:ascii="Verdana" w:hAnsi="Verdana"/>
          <w:sz w:val="20"/>
          <w:szCs w:val="20"/>
          <w:lang w:val="en-US"/>
        </w:rPr>
        <w:t>e</w:t>
      </w:r>
      <w:r w:rsidRPr="00FD2D29">
        <w:rPr>
          <w:rFonts w:ascii="Verdana" w:hAnsi="Verdana"/>
          <w:sz w:val="20"/>
          <w:szCs w:val="20"/>
          <w:lang w:val="en-US"/>
        </w:rPr>
        <w:t xml:space="preserve"> 1, </w:t>
      </w:r>
      <w:proofErr w:type="spellStart"/>
      <w:r w:rsidR="0090186D" w:rsidRPr="00FD2D29">
        <w:rPr>
          <w:rFonts w:ascii="Verdana" w:hAnsi="Verdana"/>
          <w:sz w:val="20"/>
          <w:szCs w:val="20"/>
          <w:lang w:val="en-US"/>
        </w:rPr>
        <w:t>Maart</w:t>
      </w:r>
      <w:proofErr w:type="spellEnd"/>
      <w:r w:rsidR="00B051D4" w:rsidRPr="00FD2D29">
        <w:rPr>
          <w:rFonts w:ascii="Verdana" w:hAnsi="Verdana"/>
          <w:sz w:val="20"/>
          <w:szCs w:val="20"/>
          <w:lang w:val="en-US"/>
        </w:rPr>
        <w:t xml:space="preserve"> 2026</w:t>
      </w:r>
    </w:p>
    <w:p w:rsidR="00B051D4" w:rsidRPr="00FD2D29" w:rsidRDefault="00B051D4">
      <w:pPr>
        <w:rPr>
          <w:rFonts w:ascii="Verdana" w:hAnsi="Verdana"/>
          <w:sz w:val="20"/>
          <w:szCs w:val="20"/>
          <w:lang w:val="en-US"/>
        </w:rPr>
      </w:pPr>
    </w:p>
    <w:p w:rsidR="00B051D4" w:rsidRPr="00FD2D29" w:rsidRDefault="00B051D4">
      <w:pPr>
        <w:rPr>
          <w:rFonts w:ascii="Verdana" w:hAnsi="Verdana"/>
          <w:sz w:val="20"/>
          <w:szCs w:val="20"/>
          <w:lang w:val="en-US"/>
        </w:rPr>
      </w:pPr>
    </w:p>
    <w:p w:rsidR="00B051D4" w:rsidRPr="00FD2D29" w:rsidRDefault="00B051D4">
      <w:pPr>
        <w:rPr>
          <w:rFonts w:ascii="Verdana" w:hAnsi="Verdana"/>
          <w:sz w:val="20"/>
          <w:szCs w:val="20"/>
          <w:lang w:val="en-US"/>
        </w:rPr>
      </w:pPr>
    </w:p>
    <w:p w:rsidR="00B051D4" w:rsidRPr="00FD2D29" w:rsidRDefault="00B051D4">
      <w:pPr>
        <w:rPr>
          <w:rFonts w:ascii="Verdana" w:hAnsi="Verdana"/>
          <w:sz w:val="20"/>
          <w:szCs w:val="20"/>
          <w:lang w:val="en-US"/>
        </w:rPr>
      </w:pPr>
    </w:p>
    <w:p w:rsidR="00B051D4" w:rsidRPr="00FD2D29" w:rsidRDefault="00B051D4">
      <w:pPr>
        <w:rPr>
          <w:rFonts w:ascii="Verdana" w:hAnsi="Verdana"/>
          <w:sz w:val="20"/>
          <w:szCs w:val="20"/>
          <w:lang w:val="en-US"/>
        </w:rPr>
      </w:pPr>
    </w:p>
    <w:p w:rsidR="00B051D4" w:rsidRPr="00FD2D29" w:rsidRDefault="00B051D4">
      <w:pPr>
        <w:rPr>
          <w:rFonts w:ascii="Verdana" w:hAnsi="Verdana"/>
          <w:sz w:val="20"/>
          <w:szCs w:val="20"/>
          <w:lang w:val="en-US"/>
        </w:rPr>
      </w:pPr>
    </w:p>
    <w:p w:rsidR="00B051D4" w:rsidRPr="00FD2D29" w:rsidRDefault="00B051D4">
      <w:pPr>
        <w:rPr>
          <w:rFonts w:ascii="Verdana" w:hAnsi="Verdana"/>
          <w:sz w:val="20"/>
          <w:szCs w:val="20"/>
          <w:lang w:val="en-US"/>
        </w:rPr>
      </w:pPr>
      <w:r w:rsidRPr="00FD2D29">
        <w:rPr>
          <w:rFonts w:ascii="Verdana" w:hAnsi="Verdana"/>
          <w:sz w:val="20"/>
          <w:szCs w:val="20"/>
          <w:lang w:val="en-US"/>
        </w:rPr>
        <w:br w:type="page"/>
      </w:r>
    </w:p>
    <w:p w:rsidR="00A22724" w:rsidRPr="00FD2D29" w:rsidRDefault="00A22724">
      <w:pPr>
        <w:rPr>
          <w:rFonts w:ascii="Verdana" w:hAnsi="Verdana"/>
          <w:sz w:val="20"/>
          <w:szCs w:val="20"/>
          <w:lang w:val="en-US"/>
        </w:rPr>
      </w:pPr>
    </w:p>
    <w:p w:rsidR="00A22724" w:rsidRPr="00A22724" w:rsidRDefault="00A22724">
      <w:pPr>
        <w:rPr>
          <w:rFonts w:ascii="Verdana" w:hAnsi="Verdana"/>
          <w:b/>
          <w:bCs/>
          <w:sz w:val="20"/>
          <w:szCs w:val="20"/>
          <w:lang w:val="en-US"/>
        </w:rPr>
      </w:pPr>
      <w:proofErr w:type="spellStart"/>
      <w:r w:rsidRPr="00A22724">
        <w:rPr>
          <w:rFonts w:ascii="Verdana" w:hAnsi="Verdana"/>
          <w:b/>
          <w:bCs/>
          <w:sz w:val="20"/>
          <w:szCs w:val="20"/>
          <w:lang w:val="en-US"/>
        </w:rPr>
        <w:t>Introduc</w:t>
      </w:r>
      <w:r>
        <w:rPr>
          <w:rFonts w:ascii="Verdana" w:hAnsi="Verdana"/>
          <w:b/>
          <w:bCs/>
          <w:sz w:val="20"/>
          <w:szCs w:val="20"/>
          <w:lang w:val="en-US"/>
        </w:rPr>
        <w:t>t</w:t>
      </w:r>
      <w:r w:rsidRPr="00A22724">
        <w:rPr>
          <w:rFonts w:ascii="Verdana" w:hAnsi="Verdana"/>
          <w:b/>
          <w:bCs/>
          <w:sz w:val="20"/>
          <w:szCs w:val="20"/>
          <w:lang w:val="en-US"/>
        </w:rPr>
        <w:t>i</w:t>
      </w:r>
      <w:r w:rsidR="00FD2D29">
        <w:rPr>
          <w:rFonts w:ascii="Verdana" w:hAnsi="Verdana"/>
          <w:b/>
          <w:bCs/>
          <w:sz w:val="20"/>
          <w:szCs w:val="20"/>
          <w:lang w:val="en-US"/>
        </w:rPr>
        <w:t>e</w:t>
      </w:r>
      <w:proofErr w:type="spellEnd"/>
    </w:p>
    <w:p w:rsidR="00FA3AE3" w:rsidRPr="00FA3AE3" w:rsidRDefault="00FA3AE3" w:rsidP="00FA3AE3">
      <w:pPr>
        <w:rPr>
          <w:rFonts w:ascii="Verdana" w:hAnsi="Verdana"/>
          <w:sz w:val="20"/>
          <w:szCs w:val="20"/>
          <w:lang w:val="nl-NL"/>
        </w:rPr>
      </w:pPr>
      <w:r w:rsidRPr="00FA3AE3">
        <w:rPr>
          <w:rFonts w:ascii="Verdana" w:hAnsi="Verdana"/>
          <w:sz w:val="20"/>
          <w:szCs w:val="20"/>
          <w:lang w:val="nl-NL"/>
        </w:rPr>
        <w:t xml:space="preserve">De online AVG-audit, ook wel snelle scan genoemd, bepaalt het </w:t>
      </w:r>
      <w:proofErr w:type="spellStart"/>
      <w:r w:rsidRPr="00FA3AE3">
        <w:rPr>
          <w:rFonts w:ascii="Verdana" w:hAnsi="Verdana"/>
          <w:sz w:val="20"/>
          <w:szCs w:val="20"/>
          <w:lang w:val="nl-NL"/>
        </w:rPr>
        <w:t>privacyrisico</w:t>
      </w:r>
      <w:proofErr w:type="spellEnd"/>
      <w:r w:rsidRPr="00FA3AE3">
        <w:rPr>
          <w:rFonts w:ascii="Verdana" w:hAnsi="Verdana"/>
          <w:sz w:val="20"/>
          <w:szCs w:val="20"/>
          <w:lang w:val="nl-NL"/>
        </w:rPr>
        <w:t xml:space="preserve"> van de betrokken persoon/personen – de persoon wiens persoonsgegevens worden verwerkt – in een applicatie en/of proces. Bedrijven hebben meerdere processen (objecten) in verschillende functies, zoals verkoop, marketing (CRM), personeelszaken, HR en beveiliging (video, toegangskaarten). De verwerking van persoonsgegevens omvat: verzamelen, registreren, opslaan, aanpassen, opvragen of publiceren door middel van doorsturen, beschikbaar stellen, afschermen en verwijderen.</w:t>
      </w:r>
    </w:p>
    <w:p w:rsidR="00FA3AE3" w:rsidRPr="00FA3AE3" w:rsidRDefault="00FA3AE3" w:rsidP="00FA3AE3">
      <w:pPr>
        <w:rPr>
          <w:rFonts w:ascii="Verdana" w:hAnsi="Verdana"/>
          <w:sz w:val="20"/>
          <w:szCs w:val="20"/>
          <w:lang w:val="nl-NL"/>
        </w:rPr>
      </w:pPr>
      <w:r w:rsidRPr="00FA3AE3">
        <w:rPr>
          <w:rFonts w:ascii="Verdana" w:hAnsi="Verdana"/>
          <w:sz w:val="20"/>
          <w:szCs w:val="20"/>
          <w:lang w:val="nl-NL"/>
        </w:rPr>
        <w:t xml:space="preserve">De controlerende autoriteit in </w:t>
      </w:r>
      <w:r>
        <w:rPr>
          <w:rFonts w:ascii="Verdana" w:hAnsi="Verdana"/>
          <w:sz w:val="20"/>
          <w:szCs w:val="20"/>
          <w:lang w:val="nl-NL"/>
        </w:rPr>
        <w:t>Nederland</w:t>
      </w:r>
      <w:r w:rsidRPr="00FA3AE3">
        <w:rPr>
          <w:rFonts w:ascii="Verdana" w:hAnsi="Verdana"/>
          <w:sz w:val="20"/>
          <w:szCs w:val="20"/>
          <w:lang w:val="nl-NL"/>
        </w:rPr>
        <w:t xml:space="preserve"> voor de naleving van de AVG is </w:t>
      </w:r>
      <w:r w:rsidRPr="00FA3AE3">
        <w:rPr>
          <w:rFonts w:ascii="Verdana" w:hAnsi="Verdana"/>
          <w:sz w:val="20"/>
          <w:szCs w:val="20"/>
          <w:lang w:val="nl-NL"/>
        </w:rPr>
        <w:t>de Aut</w:t>
      </w:r>
      <w:r>
        <w:rPr>
          <w:rFonts w:ascii="Verdana" w:hAnsi="Verdana"/>
          <w:sz w:val="20"/>
          <w:szCs w:val="20"/>
          <w:lang w:val="nl-NL"/>
        </w:rPr>
        <w:t>oriteit Persoonsgegevens</w:t>
      </w:r>
      <w:r w:rsidRPr="00FA3AE3">
        <w:rPr>
          <w:rFonts w:ascii="Verdana" w:hAnsi="Verdana"/>
          <w:sz w:val="20"/>
          <w:szCs w:val="20"/>
          <w:lang w:val="nl-NL"/>
        </w:rPr>
        <w:t>. Elk AFN-lid wordt geadviseerd een privacybeschermingsspecialist of een functionaris voor digitale beveiliging aan te stellen.</w:t>
      </w:r>
    </w:p>
    <w:p w:rsidR="00FA3AE3" w:rsidRPr="00FA3AE3" w:rsidRDefault="00FA3AE3" w:rsidP="00FA3AE3">
      <w:pPr>
        <w:rPr>
          <w:rFonts w:ascii="Verdana" w:hAnsi="Verdana"/>
          <w:sz w:val="20"/>
          <w:szCs w:val="20"/>
          <w:lang w:val="nl-NL"/>
        </w:rPr>
      </w:pPr>
      <w:r w:rsidRPr="00FA3AE3">
        <w:rPr>
          <w:rFonts w:ascii="Verdana" w:hAnsi="Verdana"/>
          <w:sz w:val="20"/>
          <w:szCs w:val="20"/>
          <w:lang w:val="nl-NL"/>
        </w:rPr>
        <w:t xml:space="preserve">Hij/zij/zij zal het enige aanspreekpunt zijn voor de Commissaris. Eerst voeren zij de online AVG-audit uit via de link op de AFN-ledenpagina. Voor meer informatie over de risicobeoordeling is dit nalevingsdocument beschikbaar. Hulp is altijd beschikbaar via e-mail </w:t>
      </w:r>
      <w:r>
        <w:rPr>
          <w:rFonts w:ascii="Verdana" w:hAnsi="Verdana"/>
          <w:sz w:val="20"/>
          <w:szCs w:val="20"/>
          <w:lang w:val="nl-NL"/>
        </w:rPr>
        <w:t>naar secretariaat@avfederatie.nl</w:t>
      </w:r>
      <w:r w:rsidRPr="00FA3AE3">
        <w:rPr>
          <w:rFonts w:ascii="Verdana" w:hAnsi="Verdana"/>
          <w:sz w:val="20"/>
          <w:szCs w:val="20"/>
          <w:lang w:val="nl-NL"/>
        </w:rPr>
        <w:t>.</w:t>
      </w:r>
    </w:p>
    <w:p w:rsidR="00FA3AE3" w:rsidRPr="00FA3AE3" w:rsidRDefault="00FA3AE3" w:rsidP="00FA3AE3">
      <w:pPr>
        <w:rPr>
          <w:rFonts w:ascii="Verdana" w:hAnsi="Verdana"/>
          <w:sz w:val="20"/>
          <w:szCs w:val="20"/>
          <w:lang w:val="nl-NL"/>
        </w:rPr>
      </w:pPr>
      <w:r w:rsidRPr="00FA3AE3">
        <w:rPr>
          <w:rFonts w:ascii="Verdana" w:hAnsi="Verdana"/>
          <w:sz w:val="20"/>
          <w:szCs w:val="20"/>
          <w:lang w:val="nl-NL"/>
        </w:rPr>
        <w:t xml:space="preserve">De enquête moet naar waarheid worden ingevuld om een </w:t>
      </w:r>
      <w:r w:rsidRPr="00FA3AE3">
        <w:rPr>
          <w:rFonts w:ascii="Arial" w:hAnsi="Arial" w:cs="Arial"/>
          <w:sz w:val="20"/>
          <w:szCs w:val="20"/>
          <w:lang w:val="nl-NL"/>
        </w:rPr>
        <w:t>​​</w:t>
      </w:r>
      <w:r w:rsidRPr="00FA3AE3">
        <w:rPr>
          <w:rFonts w:ascii="Verdana" w:hAnsi="Verdana"/>
          <w:sz w:val="20"/>
          <w:szCs w:val="20"/>
          <w:lang w:val="nl-NL"/>
        </w:rPr>
        <w:t xml:space="preserve">betrouwbare risicobeoordeling te verkrijgen. AFN ondersteunt haar leden bij het nastreven van een zo hoog mogelijk niveau van professionaliteit, maar controleert de AVG-naleving niet. De impact van de rode vlaggen in het risicorapport moet door de leden zelf worden bepaald. De belangrijkste eis van de AVG is dat u weet waar persoonsgegevens zich in uw systemen of processen bevinden en wie er toegang toe heeft. Om een </w:t>
      </w:r>
      <w:r w:rsidRPr="00FA3AE3">
        <w:rPr>
          <w:rFonts w:ascii="Arial" w:hAnsi="Arial" w:cs="Arial"/>
          <w:sz w:val="20"/>
          <w:szCs w:val="20"/>
          <w:lang w:val="nl-NL"/>
        </w:rPr>
        <w:t>​​</w:t>
      </w:r>
      <w:r w:rsidRPr="00FA3AE3">
        <w:rPr>
          <w:rFonts w:ascii="Verdana" w:hAnsi="Verdana"/>
          <w:sz w:val="20"/>
          <w:szCs w:val="20"/>
          <w:lang w:val="nl-NL"/>
        </w:rPr>
        <w:t>register op te stellen, kunt u het ROPA-document gebruiken, dat te downloaden is van de AFN-ledenpagina.</w:t>
      </w:r>
    </w:p>
    <w:p w:rsidR="00DB0A8F" w:rsidRDefault="00FA3AE3" w:rsidP="00FA3AE3">
      <w:pPr>
        <w:rPr>
          <w:rFonts w:ascii="Verdana" w:hAnsi="Verdana"/>
          <w:sz w:val="20"/>
          <w:szCs w:val="20"/>
          <w:lang w:val="nl-NL"/>
        </w:rPr>
      </w:pPr>
      <w:r w:rsidRPr="00FA3AE3">
        <w:rPr>
          <w:rFonts w:ascii="Verdana" w:hAnsi="Verdana"/>
          <w:sz w:val="20"/>
          <w:szCs w:val="20"/>
          <w:lang w:val="nl-NL"/>
        </w:rPr>
        <w:t>Er worden geen gegevens opgeslagen in de online AVG-audit. AFN is niet aansprakelijk voor antwoorden tijdens de risicobeoordeling en voor de interpretatie van de AVG-wetgeving door leden; daarom worden geen claims geaccepteerd voor de uitkomst van de audit en voor het effect van risicobeperkende maatregelen.</w:t>
      </w:r>
      <w:r>
        <w:rPr>
          <w:rFonts w:ascii="Verdana" w:hAnsi="Verdana"/>
          <w:sz w:val="20"/>
          <w:szCs w:val="20"/>
          <w:lang w:val="nl-NL"/>
        </w:rPr>
        <w:t xml:space="preserve"> </w:t>
      </w:r>
      <w:r w:rsidRPr="00FA3AE3">
        <w:rPr>
          <w:rFonts w:ascii="Verdana" w:hAnsi="Verdana"/>
          <w:sz w:val="20"/>
          <w:szCs w:val="20"/>
          <w:lang w:val="nl-NL"/>
        </w:rPr>
        <w:t>De audittool geeft inzicht in uw informatieprocessen en is daarom geen compliance-systeem; de rapporten vormen geenszins een garantie voor naleving van de AVG. Ongeautoriseerd gebruik van het auditsysteem, het risicorapport(en) of de bijbehorende documenten is verboden en moet aan AFN worden gemeld.</w:t>
      </w:r>
    </w:p>
    <w:p w:rsidR="00FA3AE3" w:rsidRPr="00FA3AE3" w:rsidRDefault="00FA3AE3" w:rsidP="00FA3AE3">
      <w:pPr>
        <w:rPr>
          <w:rFonts w:ascii="Verdana" w:hAnsi="Verdana"/>
          <w:sz w:val="20"/>
          <w:szCs w:val="20"/>
          <w:lang w:val="nl-NL"/>
        </w:rPr>
      </w:pPr>
    </w:p>
    <w:p w:rsidR="00A22724" w:rsidRPr="00FA3AE3" w:rsidRDefault="00A22724">
      <w:pPr>
        <w:rPr>
          <w:rFonts w:ascii="Verdana" w:hAnsi="Verdana"/>
          <w:b/>
          <w:bCs/>
          <w:sz w:val="20"/>
          <w:szCs w:val="20"/>
          <w:lang w:val="nl-NL"/>
        </w:rPr>
      </w:pPr>
      <w:r w:rsidRPr="00FA3AE3">
        <w:rPr>
          <w:rFonts w:ascii="Verdana" w:hAnsi="Verdana"/>
          <w:b/>
          <w:bCs/>
          <w:sz w:val="20"/>
          <w:szCs w:val="20"/>
          <w:lang w:val="nl-NL"/>
        </w:rPr>
        <w:t>Registrati</w:t>
      </w:r>
      <w:r w:rsidR="00FA3AE3" w:rsidRPr="00FA3AE3">
        <w:rPr>
          <w:rFonts w:ascii="Verdana" w:hAnsi="Verdana"/>
          <w:b/>
          <w:bCs/>
          <w:sz w:val="20"/>
          <w:szCs w:val="20"/>
          <w:lang w:val="nl-NL"/>
        </w:rPr>
        <w:t>e</w:t>
      </w:r>
      <w:r w:rsidRPr="00FA3AE3">
        <w:rPr>
          <w:rFonts w:ascii="Verdana" w:hAnsi="Verdana"/>
          <w:b/>
          <w:bCs/>
          <w:sz w:val="20"/>
          <w:szCs w:val="20"/>
          <w:lang w:val="nl-NL"/>
        </w:rPr>
        <w:t xml:space="preserve"> </w:t>
      </w:r>
      <w:r w:rsidR="00FA3AE3" w:rsidRPr="00FA3AE3">
        <w:rPr>
          <w:rFonts w:ascii="Verdana" w:hAnsi="Verdana"/>
          <w:b/>
          <w:bCs/>
          <w:sz w:val="20"/>
          <w:szCs w:val="20"/>
          <w:lang w:val="nl-NL"/>
        </w:rPr>
        <w:t>van</w:t>
      </w:r>
      <w:r w:rsidRPr="00FA3AE3">
        <w:rPr>
          <w:rFonts w:ascii="Verdana" w:hAnsi="Verdana"/>
          <w:b/>
          <w:bCs/>
          <w:sz w:val="20"/>
          <w:szCs w:val="20"/>
          <w:lang w:val="nl-NL"/>
        </w:rPr>
        <w:t xml:space="preserve"> data protecti</w:t>
      </w:r>
      <w:r w:rsidR="00FA3AE3" w:rsidRPr="00FA3AE3">
        <w:rPr>
          <w:rFonts w:ascii="Verdana" w:hAnsi="Verdana"/>
          <w:b/>
          <w:bCs/>
          <w:sz w:val="20"/>
          <w:szCs w:val="20"/>
          <w:lang w:val="nl-NL"/>
        </w:rPr>
        <w:t>e</w:t>
      </w:r>
    </w:p>
    <w:p w:rsidR="00DB0A8F" w:rsidRPr="00FA3AE3" w:rsidRDefault="00FA3AE3">
      <w:pPr>
        <w:rPr>
          <w:rFonts w:ascii="Verdana" w:hAnsi="Verdana"/>
          <w:sz w:val="20"/>
          <w:szCs w:val="20"/>
          <w:lang w:val="nl-NL"/>
        </w:rPr>
      </w:pPr>
      <w:r w:rsidRPr="00FA3AE3">
        <w:rPr>
          <w:rFonts w:ascii="Verdana" w:hAnsi="Verdana"/>
          <w:sz w:val="20"/>
          <w:szCs w:val="20"/>
          <w:lang w:val="nl-NL"/>
        </w:rPr>
        <w:t>Vragen</w:t>
      </w:r>
      <w:r w:rsidR="00DB0A8F" w:rsidRPr="00FA3AE3">
        <w:rPr>
          <w:rFonts w:ascii="Verdana" w:hAnsi="Verdana"/>
          <w:sz w:val="20"/>
          <w:szCs w:val="20"/>
          <w:lang w:val="nl-NL"/>
        </w:rPr>
        <w:t>:</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Wie is uw functionaris voor gegevensbescherming (DPO)?</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Wie heeft toegang tot de gegevens?</w:t>
      </w:r>
    </w:p>
    <w:p w:rsid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Hoeveel mensen zijn getraind in gegevensbescherming?</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Verwerkt u gegevens met een hoog risico (rode vlaggen)?</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Welke privacybeschermingsmethoden worden toegepast?</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Is uw verwerking van persoonsgegevens gebaseerd op wettelijke criteria?</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 xml:space="preserve">Heeft u een verzekering tegen een </w:t>
      </w:r>
      <w:proofErr w:type="spellStart"/>
      <w:r w:rsidRPr="00FA3AE3">
        <w:rPr>
          <w:rFonts w:ascii="Verdana" w:hAnsi="Verdana"/>
          <w:sz w:val="20"/>
          <w:szCs w:val="20"/>
          <w:lang w:val="nl-NL"/>
        </w:rPr>
        <w:t>datalek</w:t>
      </w:r>
      <w:proofErr w:type="spellEnd"/>
      <w:r w:rsidRPr="00FA3AE3">
        <w:rPr>
          <w:rFonts w:ascii="Verdana" w:hAnsi="Verdana"/>
          <w:sz w:val="20"/>
          <w:szCs w:val="20"/>
          <w:lang w:val="nl-NL"/>
        </w:rPr>
        <w:t>?</w:t>
      </w:r>
    </w:p>
    <w:p w:rsidR="00FA3AE3" w:rsidRPr="00FA3AE3" w:rsidRDefault="00FA3AE3" w:rsidP="00FA3AE3">
      <w:pPr>
        <w:rPr>
          <w:rFonts w:ascii="Verdana" w:hAnsi="Verdana"/>
          <w:sz w:val="20"/>
          <w:szCs w:val="20"/>
          <w:lang w:val="nl-NL"/>
        </w:rPr>
      </w:pPr>
      <w:r w:rsidRPr="00FA3AE3">
        <w:rPr>
          <w:rFonts w:ascii="Verdana" w:hAnsi="Verdana"/>
          <w:sz w:val="20"/>
          <w:szCs w:val="20"/>
          <w:lang w:val="nl-NL"/>
        </w:rPr>
        <w:lastRenderedPageBreak/>
        <w:t>Dit deel van de enquête bevat algemene informatie over uw gegevensverwerkings</w:t>
      </w:r>
      <w:r w:rsidRPr="00FA3AE3">
        <w:rPr>
          <w:rFonts w:ascii="Verdana" w:hAnsi="Verdana"/>
          <w:sz w:val="20"/>
          <w:szCs w:val="20"/>
          <w:lang w:val="nl-NL"/>
        </w:rPr>
        <w:t>-</w:t>
      </w:r>
      <w:r w:rsidRPr="00FA3AE3">
        <w:rPr>
          <w:rFonts w:ascii="Verdana" w:hAnsi="Verdana"/>
          <w:sz w:val="20"/>
          <w:szCs w:val="20"/>
          <w:lang w:val="nl-NL"/>
        </w:rPr>
        <w:t>processen en wie de aangewezen functionaris voor gegevensbescherming is. Wanneer de impactbeoordeling rode vlaggen aangeeft, wordt geadviseerd het ROPA-rapport in te vullen, dat u kunt downloaden van de AFN-ledenpagina.</w:t>
      </w:r>
      <w:r w:rsidR="00566D5F">
        <w:rPr>
          <w:rFonts w:ascii="Verdana" w:hAnsi="Verdana"/>
          <w:sz w:val="20"/>
          <w:szCs w:val="20"/>
          <w:lang w:val="nl-NL"/>
        </w:rPr>
        <w:t xml:space="preserve"> Dit ROPA-rapport is het eerste waar de Autoriteit Persoonsgegevens bij een controle naar vraagt; en toont aan dat u weet waar persoonlijke informatie in uw systemen wordt vastgelegd en wie er toegang toe heeft.</w:t>
      </w:r>
    </w:p>
    <w:p w:rsidR="00FA3AE3" w:rsidRPr="00FA3AE3" w:rsidRDefault="00FA3AE3" w:rsidP="00FA3AE3">
      <w:pPr>
        <w:rPr>
          <w:rFonts w:ascii="Verdana" w:hAnsi="Verdana"/>
          <w:sz w:val="20"/>
          <w:szCs w:val="20"/>
          <w:lang w:val="nl-NL"/>
        </w:rPr>
      </w:pPr>
      <w:r w:rsidRPr="00FA3AE3">
        <w:rPr>
          <w:rFonts w:ascii="Verdana" w:hAnsi="Verdana"/>
          <w:sz w:val="20"/>
          <w:szCs w:val="20"/>
          <w:lang w:val="nl-NL"/>
        </w:rPr>
        <w:t>Wanneer twee of meer verwerkingsverantwoordelijken gezamenlijk de doeleinden en middelen van de verwerking van persoonsgegevens bepalen, worden zij beschouwd als ‘gezamenlijke verwerkingsverantwoordelijken’. In dat geval moeten zij een overeenkomst hebben over hun respectievelijke verantwoordelijkheden voor de naleving van de verplichtingen onder de AVG. Dit geldt met name voor de rollen en relaties van de gezamenlijke verwerkingsverantwoordelijken ten opzichte van de betrokkenen (bijvoorbeeld waar kunnen zij hun rechten uitoefenen?).</w:t>
      </w:r>
    </w:p>
    <w:p w:rsidR="00EC35FC" w:rsidRPr="00FA3AE3" w:rsidRDefault="00FA3AE3" w:rsidP="00FA3AE3">
      <w:pPr>
        <w:rPr>
          <w:rFonts w:ascii="Verdana" w:hAnsi="Verdana"/>
          <w:sz w:val="20"/>
          <w:szCs w:val="20"/>
          <w:lang w:val="nl-NL"/>
        </w:rPr>
      </w:pPr>
      <w:r w:rsidRPr="00FA3AE3">
        <w:rPr>
          <w:rFonts w:ascii="Verdana" w:hAnsi="Verdana"/>
          <w:sz w:val="20"/>
          <w:szCs w:val="20"/>
          <w:lang w:val="nl-NL"/>
        </w:rPr>
        <w:t>Specifieke wettelijke waarborgen kunnen nodig zijn als persoonsgegevens worden verstrekt aan een derde partij die zich in het buitenland bevindt of toegang heeft tot de persoonsgegevens vanuit het buitenland. Aanvullende wettelijke maatregelen zijn nodig voor overdrachten aan zowel gegevensverwerkers als gegevensverantwoordelijken buiten uw land.</w:t>
      </w:r>
    </w:p>
    <w:p w:rsidR="00FA3AE3" w:rsidRPr="00FA3AE3" w:rsidRDefault="00FA3AE3" w:rsidP="00FA3AE3">
      <w:pPr>
        <w:rPr>
          <w:rFonts w:ascii="Verdana" w:hAnsi="Verdana"/>
          <w:sz w:val="20"/>
          <w:szCs w:val="20"/>
          <w:lang w:val="nl-NL"/>
        </w:rPr>
      </w:pPr>
    </w:p>
    <w:p w:rsidR="00A22724" w:rsidRPr="00A22724" w:rsidRDefault="00FA3AE3">
      <w:pPr>
        <w:rPr>
          <w:rFonts w:ascii="Verdana" w:hAnsi="Verdana"/>
          <w:b/>
          <w:bCs/>
          <w:sz w:val="20"/>
          <w:szCs w:val="20"/>
          <w:lang w:val="en-US"/>
        </w:rPr>
      </w:pPr>
      <w:proofErr w:type="spellStart"/>
      <w:r>
        <w:rPr>
          <w:rFonts w:ascii="Verdana" w:hAnsi="Verdana"/>
          <w:b/>
          <w:bCs/>
          <w:sz w:val="20"/>
          <w:szCs w:val="20"/>
          <w:lang w:val="en-US"/>
        </w:rPr>
        <w:t>Persoonlijke</w:t>
      </w:r>
      <w:proofErr w:type="spellEnd"/>
      <w:r w:rsidR="00A22724" w:rsidRPr="00A22724">
        <w:rPr>
          <w:rFonts w:ascii="Verdana" w:hAnsi="Verdana"/>
          <w:b/>
          <w:bCs/>
          <w:sz w:val="20"/>
          <w:szCs w:val="20"/>
          <w:lang w:val="en-US"/>
        </w:rPr>
        <w:t xml:space="preserve"> data</w:t>
      </w:r>
    </w:p>
    <w:p w:rsidR="00DB0A8F" w:rsidRDefault="00FA3AE3" w:rsidP="00DB0A8F">
      <w:pPr>
        <w:rPr>
          <w:rFonts w:ascii="Verdana" w:hAnsi="Verdana"/>
          <w:sz w:val="20"/>
          <w:szCs w:val="20"/>
          <w:lang w:val="en-US"/>
        </w:rPr>
      </w:pPr>
      <w:proofErr w:type="spellStart"/>
      <w:r>
        <w:rPr>
          <w:rFonts w:ascii="Verdana" w:hAnsi="Verdana"/>
          <w:sz w:val="20"/>
          <w:szCs w:val="20"/>
          <w:lang w:val="en-US"/>
        </w:rPr>
        <w:t>Vragen</w:t>
      </w:r>
      <w:proofErr w:type="spellEnd"/>
      <w:r w:rsidR="00DB0A8F">
        <w:rPr>
          <w:rFonts w:ascii="Verdana" w:hAnsi="Verdana"/>
          <w:sz w:val="20"/>
          <w:szCs w:val="20"/>
          <w:lang w:val="en-US"/>
        </w:rPr>
        <w:t>:</w:t>
      </w:r>
    </w:p>
    <w:p w:rsid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Welke soorten persoonsgegevens verwerkt u?</w:t>
      </w:r>
    </w:p>
    <w:p w:rsid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Welke soorten persoonsgegevens worden gebruikt voor marketing en verkoop?</w:t>
      </w:r>
    </w:p>
    <w:p w:rsidR="00FA3AE3" w:rsidRPr="00FA3AE3" w:rsidRDefault="00FA3AE3" w:rsidP="00FA3AE3">
      <w:pPr>
        <w:pStyle w:val="ListParagraph"/>
        <w:numPr>
          <w:ilvl w:val="0"/>
          <w:numId w:val="2"/>
        </w:numPr>
        <w:rPr>
          <w:rFonts w:ascii="Verdana" w:hAnsi="Verdana"/>
          <w:sz w:val="20"/>
          <w:szCs w:val="20"/>
          <w:lang w:val="nl-NL"/>
        </w:rPr>
      </w:pPr>
      <w:r w:rsidRPr="00FA3AE3">
        <w:rPr>
          <w:rFonts w:ascii="Verdana" w:hAnsi="Verdana"/>
          <w:sz w:val="20"/>
          <w:szCs w:val="20"/>
          <w:lang w:val="nl-NL"/>
        </w:rPr>
        <w:t>Welke soorten persoonsgegevens worden gebruikt voor de bedrijfsvoering?</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 xml:space="preserve">Persoonsgegevens worden gedefinieerd als “alle informatie die betrekking heeft op een natuurlijke persoon, waarmee die persoon direct of indirect kan worden geïdentificeerd”. Voorbeelden van persoonsgegevens zijn: naam, adres, geboortedatum of leeftijd, e-mailadres, fiscaal nummer en </w:t>
      </w:r>
      <w:proofErr w:type="spellStart"/>
      <w:r w:rsidRPr="003C355D">
        <w:rPr>
          <w:rFonts w:ascii="Verdana" w:hAnsi="Verdana"/>
          <w:sz w:val="20"/>
          <w:szCs w:val="20"/>
          <w:lang w:val="nl-NL"/>
        </w:rPr>
        <w:t>burgerservicenummer</w:t>
      </w:r>
      <w:proofErr w:type="spellEnd"/>
      <w:r w:rsidRPr="003C355D">
        <w:rPr>
          <w:rFonts w:ascii="Verdana" w:hAnsi="Verdana"/>
          <w:sz w:val="20"/>
          <w:szCs w:val="20"/>
          <w:lang w:val="nl-NL"/>
        </w:rPr>
        <w:t>, klantprofielen, cv's, aankoopgegevens van klanten, IP-adres en nog veel meer.</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Persoonsgegevens van bedrijven zijn te vinden in klantgegevens, maar ook bijvoorbeeld op de website van het bedrijf op de pagina “over ons”. Gegevens kunnen actief – geautomatiseerd of handmatig – worden verzameld door het verkrijgen van betaalgegevens of een afleveradres, maar ook passief, bijvoorbeeld door het controleren van IP-adressen voor taalinstellingen. Voer een grondige controle uit op uw systemen om de verwerking van persoonsgegevens te waarborgen.</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Alle juridische maatregelen moeten worden gedocumenteerd. Controleer of persoonsgegevens aan derden worden verstrekt. Zo ja, implementeer dan waarborgen, documenteer de juridische maatregelen en wijs een gegevensbeheerder aan. Indien gegevens buiten de landsgrenzen van het woonland worden overgedragen, is de klant verplicht de ondertekende overeenkomsten voor gegevensoverdracht te archiveren.</w:t>
      </w:r>
    </w:p>
    <w:p w:rsidR="003C355D" w:rsidRPr="003C355D" w:rsidRDefault="003C355D" w:rsidP="00566D5F">
      <w:pPr>
        <w:rPr>
          <w:rFonts w:ascii="Verdana" w:hAnsi="Verdana"/>
          <w:sz w:val="20"/>
          <w:szCs w:val="20"/>
          <w:lang w:val="nl-NL"/>
        </w:rPr>
      </w:pPr>
      <w:r w:rsidRPr="003C355D">
        <w:rPr>
          <w:rFonts w:ascii="Verdana" w:hAnsi="Verdana"/>
          <w:sz w:val="20"/>
          <w:szCs w:val="20"/>
          <w:lang w:val="nl-NL"/>
        </w:rPr>
        <w:lastRenderedPageBreak/>
        <w:t>Controleer en documenteer het volgende:</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 xml:space="preserve">• </w:t>
      </w:r>
      <w:r>
        <w:rPr>
          <w:rFonts w:ascii="Verdana" w:hAnsi="Verdana"/>
          <w:sz w:val="20"/>
          <w:szCs w:val="20"/>
          <w:lang w:val="nl-NL"/>
        </w:rPr>
        <w:t>Als</w:t>
      </w:r>
      <w:r w:rsidRPr="003C355D">
        <w:rPr>
          <w:rFonts w:ascii="Verdana" w:hAnsi="Verdana"/>
          <w:sz w:val="20"/>
          <w:szCs w:val="20"/>
          <w:lang w:val="nl-NL"/>
        </w:rPr>
        <w:t xml:space="preserve"> de betrokkene uitdrukkelijk toestemming heeft gegeven (of de betrokkene de gegevens openbaar heeft gemaakt);</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 xml:space="preserve">• </w:t>
      </w:r>
      <w:r>
        <w:rPr>
          <w:rFonts w:ascii="Verdana" w:hAnsi="Verdana"/>
          <w:sz w:val="20"/>
          <w:szCs w:val="20"/>
          <w:lang w:val="nl-NL"/>
        </w:rPr>
        <w:t>Als d</w:t>
      </w:r>
      <w:r w:rsidRPr="003C355D">
        <w:rPr>
          <w:rFonts w:ascii="Verdana" w:hAnsi="Verdana"/>
          <w:sz w:val="20"/>
          <w:szCs w:val="20"/>
          <w:lang w:val="nl-NL"/>
        </w:rPr>
        <w:t xml:space="preserve">e verwerking noodzakelijk is om te voldoen aan de verplichtingen van de organisatie op het gebied van werkgelegenheid, sociale zekerheid of sociale bescherming, zoals toegestaan </w:t>
      </w:r>
      <w:r w:rsidRPr="003C355D">
        <w:rPr>
          <w:rFonts w:ascii="Arial" w:hAnsi="Arial" w:cs="Arial"/>
          <w:sz w:val="20"/>
          <w:szCs w:val="20"/>
          <w:lang w:val="nl-NL"/>
        </w:rPr>
        <w:t>​​</w:t>
      </w:r>
      <w:r w:rsidRPr="003C355D">
        <w:rPr>
          <w:rFonts w:ascii="Verdana" w:hAnsi="Verdana"/>
          <w:sz w:val="20"/>
          <w:szCs w:val="20"/>
          <w:lang w:val="nl-NL"/>
        </w:rPr>
        <w:t>door de wetgeving van de lidstaat;</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 xml:space="preserve">• </w:t>
      </w:r>
      <w:r>
        <w:rPr>
          <w:rFonts w:ascii="Verdana" w:hAnsi="Verdana"/>
          <w:sz w:val="20"/>
          <w:szCs w:val="20"/>
          <w:lang w:val="nl-NL"/>
        </w:rPr>
        <w:t>Als d</w:t>
      </w:r>
      <w:r w:rsidRPr="003C355D">
        <w:rPr>
          <w:rFonts w:ascii="Verdana" w:hAnsi="Verdana"/>
          <w:sz w:val="20"/>
          <w:szCs w:val="20"/>
          <w:lang w:val="nl-NL"/>
        </w:rPr>
        <w:t>e verwerking wordt uitgevoerd in het kader van legitieme activiteiten van een stichting of een non-profitorganisatie;</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 xml:space="preserve">• </w:t>
      </w:r>
      <w:r>
        <w:rPr>
          <w:rFonts w:ascii="Verdana" w:hAnsi="Verdana"/>
          <w:sz w:val="20"/>
          <w:szCs w:val="20"/>
          <w:lang w:val="nl-NL"/>
        </w:rPr>
        <w:t>Als d</w:t>
      </w:r>
      <w:r w:rsidRPr="003C355D">
        <w:rPr>
          <w:rFonts w:ascii="Verdana" w:hAnsi="Verdana"/>
          <w:sz w:val="20"/>
          <w:szCs w:val="20"/>
          <w:lang w:val="nl-NL"/>
        </w:rPr>
        <w:t>e belangen van de betrokkene worden beschermd wanneer deze niet in staat is of niet kan om toestemming te geven;</w:t>
      </w:r>
    </w:p>
    <w:p w:rsidR="003C355D" w:rsidRPr="003C355D" w:rsidRDefault="003C355D" w:rsidP="003C355D">
      <w:pPr>
        <w:rPr>
          <w:rFonts w:ascii="Verdana" w:hAnsi="Verdana"/>
          <w:sz w:val="20"/>
          <w:szCs w:val="20"/>
          <w:lang w:val="nl-NL"/>
        </w:rPr>
      </w:pPr>
      <w:r w:rsidRPr="003C355D">
        <w:rPr>
          <w:rFonts w:ascii="Verdana" w:hAnsi="Verdana"/>
          <w:sz w:val="20"/>
          <w:szCs w:val="20"/>
          <w:lang w:val="nl-NL"/>
        </w:rPr>
        <w:t xml:space="preserve">• </w:t>
      </w:r>
      <w:r>
        <w:rPr>
          <w:rFonts w:ascii="Verdana" w:hAnsi="Verdana"/>
          <w:sz w:val="20"/>
          <w:szCs w:val="20"/>
          <w:lang w:val="nl-NL"/>
        </w:rPr>
        <w:t>Als e</w:t>
      </w:r>
      <w:r w:rsidRPr="003C355D">
        <w:rPr>
          <w:rFonts w:ascii="Verdana" w:hAnsi="Verdana"/>
          <w:sz w:val="20"/>
          <w:szCs w:val="20"/>
          <w:lang w:val="nl-NL"/>
        </w:rPr>
        <w:t xml:space="preserve">r zwaarwegende belangen </w:t>
      </w:r>
      <w:r>
        <w:rPr>
          <w:rFonts w:ascii="Verdana" w:hAnsi="Verdana"/>
          <w:sz w:val="20"/>
          <w:szCs w:val="20"/>
          <w:lang w:val="nl-NL"/>
        </w:rPr>
        <w:t xml:space="preserve">zijn </w:t>
      </w:r>
      <w:r w:rsidRPr="003C355D">
        <w:rPr>
          <w:rFonts w:ascii="Verdana" w:hAnsi="Verdana"/>
          <w:sz w:val="20"/>
          <w:szCs w:val="20"/>
          <w:lang w:val="nl-NL"/>
        </w:rPr>
        <w:t>op het gebied van de volksgezondheid.</w:t>
      </w:r>
    </w:p>
    <w:p w:rsidR="00A22724" w:rsidRPr="003C355D" w:rsidRDefault="00A22724">
      <w:pPr>
        <w:rPr>
          <w:rFonts w:ascii="Verdana" w:hAnsi="Verdana"/>
          <w:sz w:val="20"/>
          <w:szCs w:val="20"/>
          <w:lang w:val="nl-NL"/>
        </w:rPr>
      </w:pPr>
    </w:p>
    <w:p w:rsidR="00A22724" w:rsidRPr="00A22724" w:rsidRDefault="00566D5F">
      <w:pPr>
        <w:rPr>
          <w:rFonts w:ascii="Verdana" w:hAnsi="Verdana"/>
          <w:b/>
          <w:bCs/>
          <w:sz w:val="20"/>
          <w:szCs w:val="20"/>
          <w:lang w:val="en-US"/>
        </w:rPr>
      </w:pPr>
      <w:proofErr w:type="spellStart"/>
      <w:r>
        <w:rPr>
          <w:rFonts w:ascii="Verdana" w:hAnsi="Verdana"/>
          <w:b/>
          <w:bCs/>
          <w:sz w:val="20"/>
          <w:szCs w:val="20"/>
          <w:lang w:val="en-US"/>
        </w:rPr>
        <w:t>Gevoelige</w:t>
      </w:r>
      <w:proofErr w:type="spellEnd"/>
      <w:r w:rsidR="00A22724" w:rsidRPr="00A22724">
        <w:rPr>
          <w:rFonts w:ascii="Verdana" w:hAnsi="Verdana"/>
          <w:b/>
          <w:bCs/>
          <w:sz w:val="20"/>
          <w:szCs w:val="20"/>
          <w:lang w:val="en-US"/>
        </w:rPr>
        <w:t xml:space="preserve"> data</w:t>
      </w:r>
    </w:p>
    <w:p w:rsidR="00DB0A8F" w:rsidRDefault="00566D5F" w:rsidP="00DB0A8F">
      <w:pPr>
        <w:rPr>
          <w:rFonts w:ascii="Verdana" w:hAnsi="Verdana"/>
          <w:sz w:val="20"/>
          <w:szCs w:val="20"/>
          <w:lang w:val="en-US"/>
        </w:rPr>
      </w:pPr>
      <w:proofErr w:type="spellStart"/>
      <w:r>
        <w:rPr>
          <w:rFonts w:ascii="Verdana" w:hAnsi="Verdana"/>
          <w:sz w:val="20"/>
          <w:szCs w:val="20"/>
          <w:lang w:val="en-US"/>
        </w:rPr>
        <w:t>Vragen</w:t>
      </w:r>
      <w:proofErr w:type="spellEnd"/>
      <w:r w:rsidR="00DB0A8F">
        <w:rPr>
          <w:rFonts w:ascii="Verdana" w:hAnsi="Verdana"/>
          <w:sz w:val="20"/>
          <w:szCs w:val="20"/>
          <w:lang w:val="en-US"/>
        </w:rPr>
        <w:t>:</w:t>
      </w:r>
    </w:p>
    <w:p w:rsidR="00566D5F" w:rsidRP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nl-NL"/>
        </w:rPr>
        <w:t>Welke soorten gevoelige gegevens verwerkt u?</w:t>
      </w:r>
    </w:p>
    <w:p w:rsidR="00566D5F" w:rsidRP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nl-NL"/>
        </w:rPr>
        <w:t>Welke soorten gevoelige gegevens worden gebruikt in uw financiële processen?</w:t>
      </w:r>
    </w:p>
    <w:p w:rsidR="00566D5F" w:rsidRP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nl-NL"/>
        </w:rPr>
        <w:t>Gebruikt u video's of afbeeldingen die aan een persoon kunnen worden gekoppeld?</w:t>
      </w:r>
    </w:p>
    <w:p w:rsidR="00566D5F" w:rsidRDefault="00566D5F" w:rsidP="00566D5F">
      <w:pPr>
        <w:pStyle w:val="ListParagraph"/>
        <w:numPr>
          <w:ilvl w:val="0"/>
          <w:numId w:val="2"/>
        </w:numPr>
        <w:rPr>
          <w:rFonts w:ascii="Verdana" w:hAnsi="Verdana"/>
          <w:sz w:val="20"/>
          <w:szCs w:val="20"/>
          <w:lang w:val="en-US"/>
        </w:rPr>
      </w:pPr>
      <w:r w:rsidRPr="00566D5F">
        <w:rPr>
          <w:rFonts w:ascii="Verdana" w:hAnsi="Verdana"/>
          <w:sz w:val="20"/>
          <w:szCs w:val="20"/>
          <w:lang w:val="en-US"/>
        </w:rPr>
        <w:t xml:space="preserve">Wie </w:t>
      </w:r>
      <w:proofErr w:type="spellStart"/>
      <w:r w:rsidRPr="00566D5F">
        <w:rPr>
          <w:rFonts w:ascii="Verdana" w:hAnsi="Verdana"/>
          <w:sz w:val="20"/>
          <w:szCs w:val="20"/>
          <w:lang w:val="en-US"/>
        </w:rPr>
        <w:t>zijn</w:t>
      </w:r>
      <w:proofErr w:type="spellEnd"/>
      <w:r w:rsidRPr="00566D5F">
        <w:rPr>
          <w:rFonts w:ascii="Verdana" w:hAnsi="Verdana"/>
          <w:sz w:val="20"/>
          <w:szCs w:val="20"/>
          <w:lang w:val="en-US"/>
        </w:rPr>
        <w:t xml:space="preserve"> de </w:t>
      </w:r>
      <w:proofErr w:type="spellStart"/>
      <w:r w:rsidRPr="00566D5F">
        <w:rPr>
          <w:rFonts w:ascii="Verdana" w:hAnsi="Verdana"/>
          <w:sz w:val="20"/>
          <w:szCs w:val="20"/>
          <w:lang w:val="en-US"/>
        </w:rPr>
        <w:t>betrokkenen</w:t>
      </w:r>
      <w:proofErr w:type="spellEnd"/>
      <w:r w:rsidRPr="00566D5F">
        <w:rPr>
          <w:rFonts w:ascii="Verdana" w:hAnsi="Verdana"/>
          <w:sz w:val="20"/>
          <w:szCs w:val="20"/>
          <w:lang w:val="en-US"/>
        </w:rPr>
        <w:t>?</w:t>
      </w:r>
    </w:p>
    <w:p w:rsidR="00566D5F" w:rsidRPr="00566D5F" w:rsidRDefault="00566D5F" w:rsidP="00566D5F">
      <w:pPr>
        <w:rPr>
          <w:rFonts w:ascii="Verdana" w:hAnsi="Verdana"/>
          <w:sz w:val="20"/>
          <w:szCs w:val="20"/>
          <w:lang w:val="nl-NL"/>
        </w:rPr>
      </w:pPr>
      <w:r w:rsidRPr="00566D5F">
        <w:rPr>
          <w:rFonts w:ascii="Verdana" w:hAnsi="Verdana"/>
          <w:sz w:val="20"/>
          <w:szCs w:val="20"/>
          <w:lang w:val="nl-NL"/>
        </w:rPr>
        <w:t>De regels met betrekking tot gevoelige gegevens zijn van toepassing op elke verwerking van persoonsgegevens die gevoelige persoonsgegevens openbaart en die schade kan toebrengen aan de betrokkenen, tenzij anders bepaald in een specifieke wet. In sommige landen kunnen ook andere gegevens als gevoelig worden beschouwd, zoals leeftijd of nationaliteit.</w:t>
      </w:r>
    </w:p>
    <w:p w:rsidR="00566D5F" w:rsidRPr="00566D5F" w:rsidRDefault="00566D5F" w:rsidP="00566D5F">
      <w:pPr>
        <w:rPr>
          <w:rFonts w:ascii="Verdana" w:hAnsi="Verdana"/>
          <w:sz w:val="20"/>
          <w:szCs w:val="20"/>
          <w:lang w:val="nl-NL"/>
        </w:rPr>
      </w:pPr>
      <w:r w:rsidRPr="00566D5F">
        <w:rPr>
          <w:rFonts w:ascii="Verdana" w:hAnsi="Verdana"/>
          <w:sz w:val="20"/>
          <w:szCs w:val="20"/>
          <w:lang w:val="nl-NL"/>
        </w:rPr>
        <w:t>De bijzondere categorieën persoonsgegevens – zoals leeftijd of ras – vereisen extra waarborgen bij de verwerking ervan. Toestemming voor de verwerking van bijzondere categorieën persoonsgegevens moet worden behandeld als expliciete toestemming (bijvoorbeeld een ondertekend formulier). Controleer of en hoe expliciete toestemming wordt verwerkt in uw informatiesysteem(en).</w:t>
      </w:r>
    </w:p>
    <w:p w:rsidR="00BB79BA" w:rsidRDefault="00566D5F" w:rsidP="00BB79BA">
      <w:pPr>
        <w:rPr>
          <w:rFonts w:ascii="Verdana" w:hAnsi="Verdana"/>
          <w:sz w:val="20"/>
          <w:szCs w:val="20"/>
          <w:lang w:val="nl-NL"/>
        </w:rPr>
      </w:pPr>
      <w:r w:rsidRPr="00566D5F">
        <w:rPr>
          <w:rFonts w:ascii="Verdana" w:hAnsi="Verdana"/>
          <w:sz w:val="20"/>
          <w:szCs w:val="20"/>
          <w:lang w:val="nl-NL"/>
        </w:rPr>
        <w:t xml:space="preserve">De AVG vereist dat individuen controle hebben over hun eigen gegevens en legt beperkingen op aan organisaties die deze gegevens willen opslaan, verwerken of doorgeven. Een passend </w:t>
      </w:r>
      <w:r>
        <w:rPr>
          <w:rFonts w:ascii="Verdana" w:hAnsi="Verdana"/>
          <w:sz w:val="20"/>
          <w:szCs w:val="20"/>
          <w:lang w:val="nl-NL"/>
        </w:rPr>
        <w:t xml:space="preserve">AVG-beleid - en een ROPA – </w:t>
      </w:r>
      <w:r w:rsidRPr="00566D5F">
        <w:rPr>
          <w:rFonts w:ascii="Verdana" w:hAnsi="Verdana"/>
          <w:sz w:val="20"/>
          <w:szCs w:val="20"/>
          <w:lang w:val="nl-NL"/>
        </w:rPr>
        <w:t xml:space="preserve">zorgt ervoor dat bedrijven niet alleen aanzienlijke boetes en reputatieschade voorkomen, maar ook aan klanten kunnen laten zien dat ze betrouwbaar en verantwoordelijk zijn. Dit kan worden bereikt door middel van een </w:t>
      </w:r>
      <w:r>
        <w:rPr>
          <w:rFonts w:ascii="Verdana" w:hAnsi="Verdana"/>
          <w:sz w:val="20"/>
          <w:szCs w:val="20"/>
          <w:lang w:val="nl-NL"/>
        </w:rPr>
        <w:t>‘</w:t>
      </w:r>
      <w:r w:rsidRPr="00566D5F">
        <w:rPr>
          <w:rFonts w:ascii="Verdana" w:hAnsi="Verdana"/>
          <w:sz w:val="20"/>
          <w:szCs w:val="20"/>
          <w:lang w:val="nl-NL"/>
        </w:rPr>
        <w:t>privacy</w:t>
      </w:r>
      <w:r>
        <w:rPr>
          <w:rFonts w:ascii="Verdana" w:hAnsi="Verdana"/>
          <w:sz w:val="20"/>
          <w:szCs w:val="20"/>
          <w:lang w:val="nl-NL"/>
        </w:rPr>
        <w:t xml:space="preserve"> </w:t>
      </w:r>
      <w:r w:rsidRPr="00566D5F">
        <w:rPr>
          <w:rFonts w:ascii="Verdana" w:hAnsi="Verdana"/>
          <w:sz w:val="20"/>
          <w:szCs w:val="20"/>
          <w:lang w:val="nl-NL"/>
        </w:rPr>
        <w:t>compliance</w:t>
      </w:r>
      <w:r>
        <w:rPr>
          <w:rFonts w:ascii="Verdana" w:hAnsi="Verdana"/>
          <w:sz w:val="20"/>
          <w:szCs w:val="20"/>
          <w:lang w:val="nl-NL"/>
        </w:rPr>
        <w:t xml:space="preserve"> </w:t>
      </w:r>
      <w:proofErr w:type="spellStart"/>
      <w:r>
        <w:rPr>
          <w:rFonts w:ascii="Verdana" w:hAnsi="Verdana"/>
          <w:sz w:val="20"/>
          <w:szCs w:val="20"/>
          <w:lang w:val="nl-NL"/>
        </w:rPr>
        <w:t>framework</w:t>
      </w:r>
      <w:proofErr w:type="spellEnd"/>
      <w:r>
        <w:rPr>
          <w:rFonts w:ascii="Verdana" w:hAnsi="Verdana"/>
          <w:sz w:val="20"/>
          <w:szCs w:val="20"/>
          <w:lang w:val="nl-NL"/>
        </w:rPr>
        <w:t>’</w:t>
      </w:r>
      <w:r w:rsidRPr="00566D5F">
        <w:rPr>
          <w:rFonts w:ascii="Verdana" w:hAnsi="Verdana"/>
          <w:sz w:val="20"/>
          <w:szCs w:val="20"/>
          <w:lang w:val="nl-NL"/>
        </w:rPr>
        <w:t>: een formele structuur voor het beheren van de beveiliging van persoonsgegevens.</w:t>
      </w:r>
    </w:p>
    <w:p w:rsidR="00566D5F" w:rsidRDefault="00566D5F" w:rsidP="00BB79BA">
      <w:pPr>
        <w:rPr>
          <w:rFonts w:ascii="Verdana" w:hAnsi="Verdana"/>
          <w:sz w:val="20"/>
          <w:szCs w:val="20"/>
          <w:lang w:val="nl-NL"/>
        </w:rPr>
      </w:pPr>
    </w:p>
    <w:p w:rsidR="00566D5F" w:rsidRDefault="00566D5F" w:rsidP="00BB79BA">
      <w:pPr>
        <w:rPr>
          <w:rFonts w:ascii="Verdana" w:hAnsi="Verdana"/>
          <w:sz w:val="20"/>
          <w:szCs w:val="20"/>
          <w:lang w:val="nl-NL"/>
        </w:rPr>
      </w:pPr>
    </w:p>
    <w:p w:rsidR="00566D5F" w:rsidRPr="00566D5F" w:rsidRDefault="00566D5F" w:rsidP="00BB79BA">
      <w:pPr>
        <w:rPr>
          <w:rFonts w:ascii="Verdana" w:hAnsi="Verdana"/>
          <w:sz w:val="20"/>
          <w:szCs w:val="20"/>
          <w:lang w:val="nl-NL"/>
        </w:rPr>
      </w:pPr>
    </w:p>
    <w:p w:rsidR="00A22724" w:rsidRPr="00566D5F" w:rsidRDefault="00566D5F">
      <w:pPr>
        <w:rPr>
          <w:rFonts w:ascii="Verdana" w:hAnsi="Verdana"/>
          <w:b/>
          <w:bCs/>
          <w:sz w:val="20"/>
          <w:szCs w:val="20"/>
          <w:lang w:val="nl-NL"/>
        </w:rPr>
      </w:pPr>
      <w:r w:rsidRPr="00566D5F">
        <w:rPr>
          <w:rFonts w:ascii="Verdana" w:hAnsi="Verdana"/>
          <w:b/>
          <w:bCs/>
          <w:sz w:val="20"/>
          <w:szCs w:val="20"/>
          <w:lang w:val="nl-NL"/>
        </w:rPr>
        <w:lastRenderedPageBreak/>
        <w:t>Gebruik van persoonlijke</w:t>
      </w:r>
      <w:r w:rsidR="00A22724" w:rsidRPr="00566D5F">
        <w:rPr>
          <w:rFonts w:ascii="Verdana" w:hAnsi="Verdana"/>
          <w:b/>
          <w:bCs/>
          <w:sz w:val="20"/>
          <w:szCs w:val="20"/>
          <w:lang w:val="nl-NL"/>
        </w:rPr>
        <w:t xml:space="preserve"> data </w:t>
      </w:r>
      <w:r>
        <w:rPr>
          <w:rFonts w:ascii="Verdana" w:hAnsi="Verdana"/>
          <w:b/>
          <w:bCs/>
          <w:sz w:val="20"/>
          <w:szCs w:val="20"/>
          <w:lang w:val="nl-NL"/>
        </w:rPr>
        <w:t>en</w:t>
      </w:r>
      <w:r w:rsidR="00A22724" w:rsidRPr="00566D5F">
        <w:rPr>
          <w:rFonts w:ascii="Verdana" w:hAnsi="Verdana"/>
          <w:b/>
          <w:bCs/>
          <w:sz w:val="20"/>
          <w:szCs w:val="20"/>
          <w:lang w:val="nl-NL"/>
        </w:rPr>
        <w:t xml:space="preserve"> informati</w:t>
      </w:r>
      <w:r>
        <w:rPr>
          <w:rFonts w:ascii="Verdana" w:hAnsi="Verdana"/>
          <w:b/>
          <w:bCs/>
          <w:sz w:val="20"/>
          <w:szCs w:val="20"/>
          <w:lang w:val="nl-NL"/>
        </w:rPr>
        <w:t>e</w:t>
      </w:r>
    </w:p>
    <w:p w:rsidR="00DB0A8F" w:rsidRDefault="00566D5F" w:rsidP="00DB0A8F">
      <w:pPr>
        <w:rPr>
          <w:rFonts w:ascii="Verdana" w:hAnsi="Verdana"/>
          <w:sz w:val="20"/>
          <w:szCs w:val="20"/>
          <w:lang w:val="en-US"/>
        </w:rPr>
      </w:pPr>
      <w:proofErr w:type="spellStart"/>
      <w:r>
        <w:rPr>
          <w:rFonts w:ascii="Verdana" w:hAnsi="Verdana"/>
          <w:sz w:val="20"/>
          <w:szCs w:val="20"/>
          <w:lang w:val="en-US"/>
        </w:rPr>
        <w:t>Vragen</w:t>
      </w:r>
      <w:proofErr w:type="spellEnd"/>
      <w:r w:rsidR="00DB0A8F">
        <w:rPr>
          <w:rFonts w:ascii="Verdana" w:hAnsi="Verdana"/>
          <w:sz w:val="20"/>
          <w:szCs w:val="20"/>
          <w:lang w:val="en-US"/>
        </w:rPr>
        <w:t>:</w:t>
      </w:r>
    </w:p>
    <w:p w:rsid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nl-NL"/>
        </w:rPr>
        <w:t>Voor welk doel worden de persoonsgegevens gebruikt?</w:t>
      </w:r>
    </w:p>
    <w:p w:rsid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nl-NL"/>
        </w:rPr>
        <w:t>Wie zijn de ontvangers van de persoonsgegevens?</w:t>
      </w:r>
    </w:p>
    <w:p w:rsid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nl-NL"/>
        </w:rPr>
        <w:t>Wat is het geografische toepassingsgebied?</w:t>
      </w:r>
    </w:p>
    <w:p w:rsidR="00566D5F" w:rsidRPr="00566D5F" w:rsidRDefault="00566D5F" w:rsidP="00566D5F">
      <w:pPr>
        <w:pStyle w:val="ListParagraph"/>
        <w:numPr>
          <w:ilvl w:val="0"/>
          <w:numId w:val="2"/>
        </w:numPr>
        <w:rPr>
          <w:rFonts w:ascii="Verdana" w:hAnsi="Verdana"/>
          <w:sz w:val="20"/>
          <w:szCs w:val="20"/>
          <w:lang w:val="nl-NL"/>
        </w:rPr>
      </w:pPr>
      <w:r w:rsidRPr="00566D5F">
        <w:rPr>
          <w:rFonts w:ascii="Verdana" w:hAnsi="Verdana"/>
          <w:sz w:val="20"/>
          <w:szCs w:val="20"/>
          <w:lang w:val="en-US"/>
        </w:rPr>
        <w:t xml:space="preserve">Worden de </w:t>
      </w:r>
      <w:proofErr w:type="spellStart"/>
      <w:r w:rsidRPr="00566D5F">
        <w:rPr>
          <w:rFonts w:ascii="Verdana" w:hAnsi="Verdana"/>
          <w:sz w:val="20"/>
          <w:szCs w:val="20"/>
          <w:lang w:val="en-US"/>
        </w:rPr>
        <w:t>betrokkenen</w:t>
      </w:r>
      <w:proofErr w:type="spellEnd"/>
      <w:r w:rsidRPr="00566D5F">
        <w:rPr>
          <w:rFonts w:ascii="Verdana" w:hAnsi="Verdana"/>
          <w:sz w:val="20"/>
          <w:szCs w:val="20"/>
          <w:lang w:val="en-US"/>
        </w:rPr>
        <w:t xml:space="preserve"> </w:t>
      </w:r>
      <w:proofErr w:type="spellStart"/>
      <w:r w:rsidRPr="00566D5F">
        <w:rPr>
          <w:rFonts w:ascii="Verdana" w:hAnsi="Verdana"/>
          <w:sz w:val="20"/>
          <w:szCs w:val="20"/>
          <w:lang w:val="en-US"/>
        </w:rPr>
        <w:t>geïnformeerd?</w:t>
      </w:r>
    </w:p>
    <w:p w:rsidR="00566D5F" w:rsidRDefault="00566D5F" w:rsidP="00566D5F">
      <w:pPr>
        <w:pStyle w:val="ListParagraph"/>
        <w:numPr>
          <w:ilvl w:val="0"/>
          <w:numId w:val="2"/>
        </w:numPr>
        <w:rPr>
          <w:rFonts w:ascii="Verdana" w:hAnsi="Verdana"/>
          <w:sz w:val="20"/>
          <w:szCs w:val="20"/>
          <w:lang w:val="en-US"/>
        </w:rPr>
      </w:pPr>
      <w:r w:rsidRPr="00566D5F">
        <w:rPr>
          <w:rFonts w:ascii="Verdana" w:hAnsi="Verdana"/>
          <w:sz w:val="20"/>
          <w:szCs w:val="20"/>
          <w:lang w:val="en-US"/>
        </w:rPr>
        <w:t>Welk</w:t>
      </w:r>
      <w:proofErr w:type="spellEnd"/>
      <w:r w:rsidRPr="00566D5F">
        <w:rPr>
          <w:rFonts w:ascii="Verdana" w:hAnsi="Verdana"/>
          <w:sz w:val="20"/>
          <w:szCs w:val="20"/>
          <w:lang w:val="en-US"/>
        </w:rPr>
        <w:t xml:space="preserve">e </w:t>
      </w:r>
      <w:proofErr w:type="spellStart"/>
      <w:r w:rsidRPr="00566D5F">
        <w:rPr>
          <w:rFonts w:ascii="Verdana" w:hAnsi="Verdana"/>
          <w:sz w:val="20"/>
          <w:szCs w:val="20"/>
          <w:lang w:val="en-US"/>
        </w:rPr>
        <w:t>landen</w:t>
      </w:r>
      <w:proofErr w:type="spellEnd"/>
      <w:r w:rsidRPr="00566D5F">
        <w:rPr>
          <w:rFonts w:ascii="Verdana" w:hAnsi="Verdana"/>
          <w:sz w:val="20"/>
          <w:szCs w:val="20"/>
          <w:lang w:val="en-US"/>
        </w:rPr>
        <w:t xml:space="preserve"> </w:t>
      </w:r>
      <w:proofErr w:type="spellStart"/>
      <w:r w:rsidRPr="00566D5F">
        <w:rPr>
          <w:rFonts w:ascii="Verdana" w:hAnsi="Verdana"/>
          <w:sz w:val="20"/>
          <w:szCs w:val="20"/>
          <w:lang w:val="en-US"/>
        </w:rPr>
        <w:t>zijn</w:t>
      </w:r>
      <w:proofErr w:type="spellEnd"/>
      <w:r w:rsidRPr="00566D5F">
        <w:rPr>
          <w:rFonts w:ascii="Verdana" w:hAnsi="Verdana"/>
          <w:sz w:val="20"/>
          <w:szCs w:val="20"/>
          <w:lang w:val="en-US"/>
        </w:rPr>
        <w:t xml:space="preserve"> </w:t>
      </w:r>
      <w:proofErr w:type="spellStart"/>
      <w:r w:rsidRPr="00566D5F">
        <w:rPr>
          <w:rFonts w:ascii="Verdana" w:hAnsi="Verdana"/>
          <w:sz w:val="20"/>
          <w:szCs w:val="20"/>
          <w:lang w:val="en-US"/>
        </w:rPr>
        <w:t>erbij</w:t>
      </w:r>
      <w:proofErr w:type="spellEnd"/>
      <w:r w:rsidRPr="00566D5F">
        <w:rPr>
          <w:rFonts w:ascii="Verdana" w:hAnsi="Verdana"/>
          <w:sz w:val="20"/>
          <w:szCs w:val="20"/>
          <w:lang w:val="en-US"/>
        </w:rPr>
        <w:t xml:space="preserve"> </w:t>
      </w:r>
      <w:proofErr w:type="spellStart"/>
      <w:r w:rsidRPr="00566D5F">
        <w:rPr>
          <w:rFonts w:ascii="Verdana" w:hAnsi="Verdana"/>
          <w:sz w:val="20"/>
          <w:szCs w:val="20"/>
          <w:lang w:val="en-US"/>
        </w:rPr>
        <w:t>betrokken</w:t>
      </w:r>
      <w:proofErr w:type="spellEnd"/>
      <w:r w:rsidRPr="00566D5F">
        <w:rPr>
          <w:rFonts w:ascii="Verdana" w:hAnsi="Verdana"/>
          <w:sz w:val="20"/>
          <w:szCs w:val="20"/>
          <w:lang w:val="en-US"/>
        </w:rPr>
        <w:t>?</w:t>
      </w:r>
    </w:p>
    <w:p w:rsidR="003F200C" w:rsidRPr="003F200C" w:rsidRDefault="003F200C" w:rsidP="003F200C">
      <w:pPr>
        <w:rPr>
          <w:rFonts w:ascii="Verdana" w:hAnsi="Verdana"/>
          <w:sz w:val="20"/>
          <w:szCs w:val="20"/>
          <w:lang w:val="nl-NL"/>
        </w:rPr>
      </w:pPr>
      <w:r w:rsidRPr="003F200C">
        <w:rPr>
          <w:rFonts w:ascii="Verdana" w:hAnsi="Verdana"/>
          <w:sz w:val="20"/>
          <w:szCs w:val="20"/>
          <w:lang w:val="nl-NL"/>
        </w:rPr>
        <w:t>Het bedrijf/de organisatie moet ervoor zorgen dat de persoonsgegevens nauwkeurig en actueel zijn, rekening houdend met de doeleinden waarvoor ze worden verwerkt, en deze corrigeren indien ze niet voldoen aan dit protocol ('nauwkeurigheid').</w:t>
      </w:r>
    </w:p>
    <w:p w:rsidR="003F200C" w:rsidRPr="003F200C" w:rsidRDefault="003F200C" w:rsidP="003F200C">
      <w:pPr>
        <w:rPr>
          <w:rFonts w:ascii="Verdana" w:hAnsi="Verdana"/>
          <w:sz w:val="20"/>
          <w:szCs w:val="20"/>
          <w:lang w:val="nl-NL"/>
        </w:rPr>
      </w:pPr>
      <w:r w:rsidRPr="003F200C">
        <w:rPr>
          <w:rFonts w:ascii="Verdana" w:hAnsi="Verdana"/>
          <w:sz w:val="20"/>
          <w:szCs w:val="20"/>
          <w:lang w:val="nl-NL"/>
        </w:rPr>
        <w:t>Wanneer de respondent aangeeft dat persoonsgegevens voor andere doeleinden worden verwerkt, moet de advocaat/adviseur de impact van deze "andere" doeleinden op de naleving van de AVG controleren.</w:t>
      </w:r>
    </w:p>
    <w:p w:rsidR="003F200C" w:rsidRPr="003F200C" w:rsidRDefault="003F200C" w:rsidP="003F200C">
      <w:pPr>
        <w:rPr>
          <w:rFonts w:ascii="Verdana" w:hAnsi="Verdana"/>
          <w:sz w:val="20"/>
          <w:szCs w:val="20"/>
          <w:lang w:val="nl-NL"/>
        </w:rPr>
      </w:pPr>
      <w:r w:rsidRPr="003F200C">
        <w:rPr>
          <w:rFonts w:ascii="Verdana" w:hAnsi="Verdana"/>
          <w:sz w:val="20"/>
          <w:szCs w:val="20"/>
          <w:lang w:val="nl-NL"/>
        </w:rPr>
        <w:t>Landen met een hoge risico-indicator:</w:t>
      </w:r>
    </w:p>
    <w:p w:rsidR="003F200C" w:rsidRPr="003F200C" w:rsidRDefault="003F200C" w:rsidP="003F200C">
      <w:pPr>
        <w:rPr>
          <w:rFonts w:ascii="Verdana" w:hAnsi="Verdana"/>
          <w:sz w:val="20"/>
          <w:szCs w:val="20"/>
          <w:lang w:val="nl-NL"/>
        </w:rPr>
      </w:pPr>
      <w:r w:rsidRPr="003F200C">
        <w:rPr>
          <w:rFonts w:ascii="Verdana" w:hAnsi="Verdana"/>
          <w:sz w:val="20"/>
          <w:szCs w:val="20"/>
          <w:lang w:val="nl-NL"/>
        </w:rPr>
        <w:t>Somalië, Mexico, Libië, Jemen: mensenhandel (TVPA 2023).</w:t>
      </w:r>
    </w:p>
    <w:p w:rsidR="003F200C" w:rsidRPr="003F200C" w:rsidRDefault="003F200C" w:rsidP="003F200C">
      <w:pPr>
        <w:rPr>
          <w:rFonts w:ascii="Verdana" w:hAnsi="Verdana"/>
          <w:sz w:val="20"/>
          <w:szCs w:val="20"/>
          <w:lang w:val="nl-NL"/>
        </w:rPr>
      </w:pPr>
      <w:r w:rsidRPr="003F200C">
        <w:rPr>
          <w:rFonts w:ascii="Verdana" w:hAnsi="Verdana"/>
          <w:sz w:val="20"/>
          <w:szCs w:val="20"/>
          <w:lang w:val="nl-NL"/>
        </w:rPr>
        <w:t>Panama, Barbados, Bahama's: financiering of onderdak aan terrorisme of gebrek aan effectieve maatregelen tegen witwassen (FATF Zwarte lijst 2023).</w:t>
      </w:r>
    </w:p>
    <w:p w:rsidR="003F200C" w:rsidRPr="003F200C" w:rsidRDefault="003F200C" w:rsidP="003F200C">
      <w:pPr>
        <w:rPr>
          <w:rFonts w:ascii="Verdana" w:hAnsi="Verdana"/>
          <w:sz w:val="20"/>
          <w:szCs w:val="20"/>
          <w:lang w:val="nl-NL"/>
        </w:rPr>
      </w:pPr>
      <w:r w:rsidRPr="003F200C">
        <w:rPr>
          <w:rFonts w:ascii="Verdana" w:hAnsi="Verdana"/>
          <w:sz w:val="20"/>
          <w:szCs w:val="20"/>
          <w:lang w:val="nl-NL"/>
        </w:rPr>
        <w:t>Dominicaanse Republiek, Aruba, Armenië: financiering of onderdak aan terrorisme of gebrek aan effectieve maatregelen tegen witwassen (FATF Grijze lijst 2023).</w:t>
      </w:r>
    </w:p>
    <w:p w:rsidR="00A22724" w:rsidRDefault="003F200C" w:rsidP="003F200C">
      <w:pPr>
        <w:rPr>
          <w:rFonts w:ascii="Verdana" w:hAnsi="Verdana"/>
          <w:sz w:val="20"/>
          <w:szCs w:val="20"/>
          <w:lang w:val="en-US"/>
        </w:rPr>
      </w:pPr>
      <w:r w:rsidRPr="003F200C">
        <w:rPr>
          <w:rFonts w:ascii="Verdana" w:hAnsi="Verdana"/>
          <w:sz w:val="20"/>
          <w:szCs w:val="20"/>
          <w:lang w:val="en-US"/>
        </w:rPr>
        <w:t xml:space="preserve">Iran, Noord-Korea, Afghanistan, </w:t>
      </w:r>
      <w:proofErr w:type="spellStart"/>
      <w:r w:rsidRPr="003F200C">
        <w:rPr>
          <w:rFonts w:ascii="Verdana" w:hAnsi="Verdana"/>
          <w:sz w:val="20"/>
          <w:szCs w:val="20"/>
          <w:lang w:val="en-US"/>
        </w:rPr>
        <w:t>Rusland</w:t>
      </w:r>
      <w:proofErr w:type="spellEnd"/>
      <w:r w:rsidRPr="003F200C">
        <w:rPr>
          <w:rFonts w:ascii="Verdana" w:hAnsi="Verdana"/>
          <w:sz w:val="20"/>
          <w:szCs w:val="20"/>
          <w:lang w:val="en-US"/>
        </w:rPr>
        <w:t xml:space="preserve">, Myanmar: </w:t>
      </w:r>
      <w:proofErr w:type="spellStart"/>
      <w:r w:rsidRPr="003F200C">
        <w:rPr>
          <w:rFonts w:ascii="Verdana" w:hAnsi="Verdana"/>
          <w:sz w:val="20"/>
          <w:szCs w:val="20"/>
          <w:lang w:val="en-US"/>
        </w:rPr>
        <w:t>terrorisme</w:t>
      </w:r>
      <w:proofErr w:type="spellEnd"/>
      <w:r w:rsidRPr="003F200C">
        <w:rPr>
          <w:rFonts w:ascii="Verdana" w:hAnsi="Verdana"/>
          <w:sz w:val="20"/>
          <w:szCs w:val="20"/>
          <w:lang w:val="en-US"/>
        </w:rPr>
        <w:t xml:space="preserve"> of </w:t>
      </w:r>
      <w:proofErr w:type="spellStart"/>
      <w:r w:rsidRPr="003F200C">
        <w:rPr>
          <w:rFonts w:ascii="Verdana" w:hAnsi="Verdana"/>
          <w:sz w:val="20"/>
          <w:szCs w:val="20"/>
          <w:lang w:val="en-US"/>
        </w:rPr>
        <w:t>nucleaire</w:t>
      </w:r>
      <w:proofErr w:type="spellEnd"/>
      <w:r w:rsidRPr="003F200C">
        <w:rPr>
          <w:rFonts w:ascii="Verdana" w:hAnsi="Verdana"/>
          <w:sz w:val="20"/>
          <w:szCs w:val="20"/>
          <w:lang w:val="en-US"/>
        </w:rPr>
        <w:t xml:space="preserve"> </w:t>
      </w:r>
      <w:proofErr w:type="spellStart"/>
      <w:r w:rsidRPr="003F200C">
        <w:rPr>
          <w:rFonts w:ascii="Verdana" w:hAnsi="Verdana"/>
          <w:sz w:val="20"/>
          <w:szCs w:val="20"/>
          <w:lang w:val="en-US"/>
        </w:rPr>
        <w:t>dreiging</w:t>
      </w:r>
      <w:proofErr w:type="spellEnd"/>
      <w:r w:rsidRPr="003F200C">
        <w:rPr>
          <w:rFonts w:ascii="Verdana" w:hAnsi="Verdana"/>
          <w:sz w:val="20"/>
          <w:szCs w:val="20"/>
          <w:lang w:val="en-US"/>
        </w:rPr>
        <w:t>.</w:t>
      </w:r>
    </w:p>
    <w:p w:rsidR="003F200C" w:rsidRDefault="003F200C" w:rsidP="003F200C">
      <w:pPr>
        <w:rPr>
          <w:rFonts w:ascii="Verdana" w:hAnsi="Verdana"/>
          <w:sz w:val="20"/>
          <w:szCs w:val="20"/>
          <w:lang w:val="en-US"/>
        </w:rPr>
      </w:pPr>
    </w:p>
    <w:p w:rsidR="00A22724" w:rsidRPr="002B0767" w:rsidRDefault="002B0767">
      <w:pPr>
        <w:rPr>
          <w:rFonts w:ascii="Verdana" w:hAnsi="Verdana"/>
          <w:b/>
          <w:bCs/>
          <w:sz w:val="20"/>
          <w:szCs w:val="20"/>
          <w:lang w:val="nl-NL"/>
        </w:rPr>
      </w:pPr>
      <w:r w:rsidRPr="002B0767">
        <w:rPr>
          <w:rFonts w:ascii="Verdana" w:hAnsi="Verdana"/>
          <w:b/>
          <w:bCs/>
          <w:sz w:val="20"/>
          <w:szCs w:val="20"/>
          <w:lang w:val="nl-NL"/>
        </w:rPr>
        <w:t>Algemene condities en individuele rechten</w:t>
      </w:r>
    </w:p>
    <w:p w:rsidR="00DB0A8F" w:rsidRPr="002B0767" w:rsidRDefault="002B0767" w:rsidP="00DB0A8F">
      <w:pPr>
        <w:rPr>
          <w:rFonts w:ascii="Verdana" w:hAnsi="Verdana"/>
          <w:sz w:val="20"/>
          <w:szCs w:val="20"/>
          <w:lang w:val="nl-NL"/>
        </w:rPr>
      </w:pPr>
      <w:r w:rsidRPr="002B0767">
        <w:rPr>
          <w:rFonts w:ascii="Verdana" w:hAnsi="Verdana"/>
          <w:sz w:val="20"/>
          <w:szCs w:val="20"/>
          <w:lang w:val="nl-NL"/>
        </w:rPr>
        <w:t>Vragen</w:t>
      </w:r>
      <w:r w:rsidR="00DB0A8F" w:rsidRPr="002B0767">
        <w:rPr>
          <w:rFonts w:ascii="Verdana" w:hAnsi="Verdana"/>
          <w:sz w:val="20"/>
          <w:szCs w:val="20"/>
          <w:lang w:val="nl-NL"/>
        </w:rPr>
        <w:t>:</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Op welke wettelijke grondslag verwerkt u persoonsgegevens?</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Zijn de persoonsgegevens relevant?</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Is de verwerking van persoonsgegevens transparant?</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Heeft u beveiligingsmaatregelen getroffen?</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Wat zijn de bewaartermijnen?</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 xml:space="preserve">Biedt u </w:t>
      </w:r>
      <w:proofErr w:type="spellStart"/>
      <w:r w:rsidRPr="002B0767">
        <w:rPr>
          <w:rFonts w:ascii="Verdana" w:hAnsi="Verdana"/>
          <w:sz w:val="20"/>
          <w:szCs w:val="20"/>
          <w:lang w:val="nl-NL"/>
        </w:rPr>
        <w:t>privacyverklaringen</w:t>
      </w:r>
      <w:proofErr w:type="spellEnd"/>
      <w:r w:rsidRPr="002B0767">
        <w:rPr>
          <w:rFonts w:ascii="Verdana" w:hAnsi="Verdana"/>
          <w:sz w:val="20"/>
          <w:szCs w:val="20"/>
          <w:lang w:val="nl-NL"/>
        </w:rPr>
        <w:t xml:space="preserve"> aan?</w:t>
      </w:r>
    </w:p>
    <w:p w:rsidR="002B0767" w:rsidRDefault="002B0767" w:rsidP="002B0767">
      <w:pPr>
        <w:pStyle w:val="ListParagraph"/>
        <w:numPr>
          <w:ilvl w:val="0"/>
          <w:numId w:val="2"/>
        </w:numPr>
        <w:rPr>
          <w:rFonts w:ascii="Verdana" w:hAnsi="Verdana"/>
          <w:sz w:val="20"/>
          <w:szCs w:val="20"/>
          <w:lang w:val="nl-NL"/>
        </w:rPr>
      </w:pPr>
      <w:r w:rsidRPr="002B0767">
        <w:rPr>
          <w:rFonts w:ascii="Verdana" w:hAnsi="Verdana"/>
          <w:sz w:val="20"/>
          <w:szCs w:val="20"/>
          <w:lang w:val="nl-NL"/>
        </w:rPr>
        <w:t>Maakt u gebruik van verwerkersovereenkomsten?</w:t>
      </w:r>
    </w:p>
    <w:p w:rsidR="002B0767" w:rsidRPr="002B0767" w:rsidRDefault="002B0767" w:rsidP="002B0767">
      <w:pPr>
        <w:pStyle w:val="ListParagraph"/>
        <w:numPr>
          <w:ilvl w:val="0"/>
          <w:numId w:val="2"/>
        </w:numPr>
        <w:rPr>
          <w:rFonts w:ascii="Verdana" w:hAnsi="Verdana"/>
          <w:sz w:val="20"/>
          <w:szCs w:val="20"/>
          <w:lang w:val="nl-NL"/>
        </w:rPr>
      </w:pPr>
      <w:proofErr w:type="spellStart"/>
      <w:r w:rsidRPr="002B0767">
        <w:rPr>
          <w:rFonts w:ascii="Verdana" w:hAnsi="Verdana"/>
          <w:sz w:val="20"/>
          <w:szCs w:val="20"/>
          <w:lang w:val="en-US"/>
        </w:rPr>
        <w:t>Heeft</w:t>
      </w:r>
      <w:proofErr w:type="spellEnd"/>
      <w:r w:rsidRPr="002B0767">
        <w:rPr>
          <w:rFonts w:ascii="Verdana" w:hAnsi="Verdana"/>
          <w:sz w:val="20"/>
          <w:szCs w:val="20"/>
          <w:lang w:val="en-US"/>
        </w:rPr>
        <w:t xml:space="preserve"> u e</w:t>
      </w:r>
      <w:proofErr w:type="spellStart"/>
      <w:r w:rsidRPr="002B0767">
        <w:rPr>
          <w:rFonts w:ascii="Verdana" w:hAnsi="Verdana"/>
          <w:sz w:val="20"/>
          <w:szCs w:val="20"/>
          <w:lang w:val="en-US"/>
        </w:rPr>
        <w:t>en</w:t>
      </w:r>
      <w:proofErr w:type="spellEnd"/>
      <w:r w:rsidRPr="002B0767">
        <w:rPr>
          <w:rFonts w:ascii="Verdana" w:hAnsi="Verdana"/>
          <w:sz w:val="20"/>
          <w:szCs w:val="20"/>
          <w:lang w:val="en-US"/>
        </w:rPr>
        <w:t xml:space="preserve"> procedure of </w:t>
      </w:r>
      <w:proofErr w:type="spellStart"/>
      <w:r w:rsidRPr="002B0767">
        <w:rPr>
          <w:rFonts w:ascii="Verdana" w:hAnsi="Verdana"/>
          <w:sz w:val="20"/>
          <w:szCs w:val="20"/>
          <w:lang w:val="en-US"/>
        </w:rPr>
        <w:t>systeem</w:t>
      </w:r>
      <w:proofErr w:type="spellEnd"/>
      <w:r w:rsidRPr="002B0767">
        <w:rPr>
          <w:rFonts w:ascii="Verdana" w:hAnsi="Verdana"/>
          <w:sz w:val="20"/>
          <w:szCs w:val="20"/>
          <w:lang w:val="en-US"/>
        </w:rPr>
        <w:t xml:space="preserve"> </w:t>
      </w:r>
      <w:proofErr w:type="spellStart"/>
      <w:r w:rsidRPr="002B0767">
        <w:rPr>
          <w:rFonts w:ascii="Verdana" w:hAnsi="Verdana"/>
          <w:sz w:val="20"/>
          <w:szCs w:val="20"/>
          <w:lang w:val="en-US"/>
        </w:rPr>
        <w:t>voor</w:t>
      </w:r>
      <w:proofErr w:type="spellEnd"/>
      <w:r w:rsidRPr="002B0767">
        <w:rPr>
          <w:rFonts w:ascii="Verdana" w:hAnsi="Verdana"/>
          <w:sz w:val="20"/>
          <w:szCs w:val="20"/>
          <w:lang w:val="en-US"/>
        </w:rPr>
        <w:t xml:space="preserve"> </w:t>
      </w:r>
      <w:proofErr w:type="spellStart"/>
      <w:r w:rsidRPr="002B0767">
        <w:rPr>
          <w:rFonts w:ascii="Verdana" w:hAnsi="Verdana"/>
          <w:sz w:val="20"/>
          <w:szCs w:val="20"/>
          <w:lang w:val="en-US"/>
        </w:rPr>
        <w:t>gegevensverwijdering</w:t>
      </w:r>
      <w:proofErr w:type="spellEnd"/>
      <w:r w:rsidRPr="002B0767">
        <w:rPr>
          <w:rFonts w:ascii="Verdana" w:hAnsi="Verdana"/>
          <w:sz w:val="20"/>
          <w:szCs w:val="20"/>
          <w:lang w:val="en-US"/>
        </w:rPr>
        <w:t xml:space="preserve"> </w:t>
      </w:r>
      <w:proofErr w:type="spellStart"/>
      <w:r w:rsidRPr="002B0767">
        <w:rPr>
          <w:rFonts w:ascii="Verdana" w:hAnsi="Verdana"/>
          <w:sz w:val="20"/>
          <w:szCs w:val="20"/>
          <w:lang w:val="en-US"/>
        </w:rPr>
        <w:t>geïmplementeerd</w:t>
      </w:r>
      <w:proofErr w:type="spellEnd"/>
      <w:r w:rsidRPr="002B0767">
        <w:rPr>
          <w:rFonts w:ascii="Verdana" w:hAnsi="Verdana"/>
          <w:sz w:val="20"/>
          <w:szCs w:val="20"/>
          <w:lang w:val="en-US"/>
        </w:rPr>
        <w:t>?</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Alleen persoonsgegevens die daadwerkelijk nodig zijn voor de vastgestelde bedrijfsdoeleinden mogen worden verwerkt. Specificeer de voorgestelde maatregelen ter beperking van de schade, bijvoorbeeld dat niet-relevante gegevens worden verwijderd, dat de verwerking wordt aangepast, enzovoort.</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 xml:space="preserve">Het principe van transparantie vereist dat alle informatie of communicatie met betrekking tot de verwerking van persoonsgegevens gemakkelijk toegankelijk is. Zorg ervoor dat alle informatie of communicatie met betrekking tot de verwerking van </w:t>
      </w:r>
      <w:r w:rsidRPr="002B0767">
        <w:rPr>
          <w:rFonts w:ascii="Verdana" w:hAnsi="Verdana"/>
          <w:sz w:val="20"/>
          <w:szCs w:val="20"/>
          <w:lang w:val="nl-NL"/>
        </w:rPr>
        <w:lastRenderedPageBreak/>
        <w:t>persoonsgegevens gemakkelijk toegankelijk en begrijpelijk is, en dat er duidelijke en eenvoudige taal wordt gebruikt.</w:t>
      </w:r>
    </w:p>
    <w:p w:rsidR="00297BB4" w:rsidRPr="002B0767" w:rsidRDefault="002B0767" w:rsidP="002B0767">
      <w:pPr>
        <w:rPr>
          <w:rFonts w:ascii="Verdana" w:hAnsi="Verdana"/>
          <w:sz w:val="20"/>
          <w:szCs w:val="20"/>
          <w:lang w:val="nl-NL"/>
        </w:rPr>
      </w:pPr>
      <w:r w:rsidRPr="002B0767">
        <w:rPr>
          <w:rFonts w:ascii="Verdana" w:hAnsi="Verdana"/>
          <w:sz w:val="20"/>
          <w:szCs w:val="20"/>
          <w:lang w:val="nl-NL"/>
        </w:rPr>
        <w:t xml:space="preserve">Gegevensoverdracht kan plaatsvinden met inachtneming van passende waarborgen en op voorwaarde dat er afdwingbare rechten en effectieve rechtsmiddelen beschikbaar zijn voor betrokkenen. Controleer of er een correcte gegevensverwerkingsovereenkomst is die internationale gegevensoverdracht </w:t>
      </w:r>
      <w:proofErr w:type="spellStart"/>
      <w:proofErr w:type="gramStart"/>
      <w:r w:rsidRPr="002B0767">
        <w:rPr>
          <w:rFonts w:ascii="Verdana" w:hAnsi="Verdana"/>
          <w:sz w:val="20"/>
          <w:szCs w:val="20"/>
          <w:lang w:val="nl-NL"/>
        </w:rPr>
        <w:t>dekt.</w:t>
      </w:r>
      <w:r w:rsidR="00297BB4" w:rsidRPr="002B0767">
        <w:rPr>
          <w:rFonts w:ascii="Verdana" w:hAnsi="Verdana"/>
          <w:sz w:val="20"/>
          <w:szCs w:val="20"/>
          <w:lang w:val="nl-NL"/>
        </w:rPr>
        <w:t>Appropriate</w:t>
      </w:r>
      <w:proofErr w:type="spellEnd"/>
      <w:proofErr w:type="gramEnd"/>
      <w:r w:rsidR="00297BB4" w:rsidRPr="002B0767">
        <w:rPr>
          <w:rFonts w:ascii="Verdana" w:hAnsi="Verdana"/>
          <w:sz w:val="20"/>
          <w:szCs w:val="20"/>
          <w:lang w:val="nl-NL"/>
        </w:rPr>
        <w:t xml:space="preserve"> </w:t>
      </w:r>
      <w:proofErr w:type="spellStart"/>
      <w:r w:rsidR="00297BB4" w:rsidRPr="002B0767">
        <w:rPr>
          <w:rFonts w:ascii="Verdana" w:hAnsi="Verdana"/>
          <w:sz w:val="20"/>
          <w:szCs w:val="20"/>
          <w:lang w:val="nl-NL"/>
        </w:rPr>
        <w:t>safeguards</w:t>
      </w:r>
      <w:proofErr w:type="spellEnd"/>
      <w:r w:rsidR="00297BB4" w:rsidRPr="002B0767">
        <w:rPr>
          <w:rFonts w:ascii="Verdana" w:hAnsi="Verdana"/>
          <w:sz w:val="20"/>
          <w:szCs w:val="20"/>
          <w:lang w:val="nl-NL"/>
        </w:rPr>
        <w:t xml:space="preserve"> </w:t>
      </w:r>
      <w:proofErr w:type="spellStart"/>
      <w:r w:rsidR="00297BB4" w:rsidRPr="002B0767">
        <w:rPr>
          <w:rFonts w:ascii="Verdana" w:hAnsi="Verdana"/>
          <w:sz w:val="20"/>
          <w:szCs w:val="20"/>
          <w:lang w:val="nl-NL"/>
        </w:rPr>
        <w:t>include</w:t>
      </w:r>
      <w:proofErr w:type="spellEnd"/>
      <w:r w:rsidR="00297BB4" w:rsidRPr="002B0767">
        <w:rPr>
          <w:rFonts w:ascii="Verdana" w:hAnsi="Verdana"/>
          <w:sz w:val="20"/>
          <w:szCs w:val="20"/>
          <w:lang w:val="nl-NL"/>
        </w:rPr>
        <w:t>:</w:t>
      </w:r>
    </w:p>
    <w:p w:rsidR="002B0767" w:rsidRPr="002B0767" w:rsidRDefault="00297BB4" w:rsidP="002B0767">
      <w:pPr>
        <w:rPr>
          <w:rFonts w:ascii="Verdana" w:hAnsi="Verdana"/>
          <w:sz w:val="20"/>
          <w:szCs w:val="20"/>
          <w:lang w:val="nl-NL"/>
        </w:rPr>
      </w:pPr>
      <w:r w:rsidRPr="002B0767">
        <w:rPr>
          <w:rFonts w:ascii="Verdana" w:hAnsi="Verdana"/>
          <w:sz w:val="20"/>
          <w:szCs w:val="20"/>
          <w:lang w:val="nl-NL"/>
        </w:rPr>
        <w:t>•</w:t>
      </w:r>
      <w:r w:rsidRPr="002B0767">
        <w:rPr>
          <w:rFonts w:ascii="Verdana" w:hAnsi="Verdana"/>
          <w:sz w:val="20"/>
          <w:szCs w:val="20"/>
          <w:lang w:val="nl-NL"/>
        </w:rPr>
        <w:tab/>
      </w:r>
      <w:r w:rsidR="002B0767" w:rsidRPr="002B0767">
        <w:rPr>
          <w:rFonts w:ascii="Verdana" w:hAnsi="Verdana"/>
          <w:sz w:val="20"/>
          <w:szCs w:val="20"/>
          <w:lang w:val="nl-NL"/>
        </w:rPr>
        <w:t>In het geval van een groep ondernemingen, of groepen bedrijven die gezamenlijk economische activiteiten uitoefenen, kunnen bedrijven persoonsgegevens overdragen op basis van zogenaamde bindende bedrijfsregels;</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 contractuele afspraken met de ontvanger van de persoonsgegevens, bijvoorbeeld door gebruik te maken van de standaardcontractbepalingen die zijn goedgekeurd door het land van vestiging;</w:t>
      </w:r>
    </w:p>
    <w:p w:rsidR="002B0767" w:rsidRDefault="002B0767" w:rsidP="002B0767">
      <w:pPr>
        <w:rPr>
          <w:rFonts w:ascii="Verdana" w:hAnsi="Verdana"/>
          <w:sz w:val="20"/>
          <w:szCs w:val="20"/>
          <w:lang w:val="nl-NL"/>
        </w:rPr>
      </w:pPr>
      <w:r w:rsidRPr="002B0767">
        <w:rPr>
          <w:rFonts w:ascii="Verdana" w:hAnsi="Verdana"/>
          <w:sz w:val="20"/>
          <w:szCs w:val="20"/>
          <w:lang w:val="nl-NL"/>
        </w:rPr>
        <w:t>• naleving van een gedragscode of certificeringsmechanisme, samen met het verkrijgen van bindende en afdwingbare toezeggingen van de ontvanger om de juiste waarborgen toe te passen ter bescherming van de overgedragen gegevens.</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 xml:space="preserve">Houd er rekening mee dat het verplicht is om een </w:t>
      </w:r>
      <w:r w:rsidRPr="002B0767">
        <w:rPr>
          <w:rFonts w:ascii="Arial" w:hAnsi="Arial" w:cs="Arial"/>
          <w:sz w:val="20"/>
          <w:szCs w:val="20"/>
          <w:lang w:val="nl-NL"/>
        </w:rPr>
        <w:t>​​</w:t>
      </w:r>
      <w:r w:rsidRPr="002B0767">
        <w:rPr>
          <w:rFonts w:ascii="Verdana" w:hAnsi="Verdana"/>
          <w:sz w:val="20"/>
          <w:szCs w:val="20"/>
          <w:lang w:val="nl-NL"/>
        </w:rPr>
        <w:t>bewaarprocedure of -beleid te hebben waarin de termijnen zijn vastgelegd voor het bewaren van persoonsgegevens. Stel een bewaarschema voor persoonsgegevens op met daarin alle soorten persoonsgegevens, de wettelijke bewaartermijn, de begin- en einddatum van de bewaartermijn, de verwerkingswijze (handmatig of geautomatiseerd) en hoe de persoonsgegevens na afloop van de bewaartermijn worden verwijderd.</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 xml:space="preserve">De privacyverklaring of -kennisgeving moet ten minste de identiteit en contactgegevens van de verwerkingsverantwoordelijke en, indien van toepassing, de functionaris voor gegevensbescherming, de doeleinden van de verwerking en de wettelijke grondslag bevatten, indien gebaseerd op 'legitieme belangen' een specificatie van die belangen, de (categorieën van) ontvangers van de persoonsgegevens, eventuele overdracht van persoonsgegevens naar een ander land, bewaartermijnen, het bestaan </w:t>
      </w:r>
      <w:r w:rsidRPr="002B0767">
        <w:rPr>
          <w:rFonts w:ascii="Arial" w:hAnsi="Arial" w:cs="Arial"/>
          <w:sz w:val="20"/>
          <w:szCs w:val="20"/>
          <w:lang w:val="nl-NL"/>
        </w:rPr>
        <w:t>​​</w:t>
      </w:r>
      <w:r w:rsidRPr="002B0767">
        <w:rPr>
          <w:rFonts w:ascii="Verdana" w:hAnsi="Verdana"/>
          <w:sz w:val="20"/>
          <w:szCs w:val="20"/>
          <w:lang w:val="nl-NL"/>
        </w:rPr>
        <w:t xml:space="preserve">van het recht op inzage, rectificatie, verwijdering, beperking van de verwerking of bezwaar en het recht op </w:t>
      </w:r>
      <w:proofErr w:type="spellStart"/>
      <w:r w:rsidRPr="002B0767">
        <w:rPr>
          <w:rFonts w:ascii="Verdana" w:hAnsi="Verdana"/>
          <w:sz w:val="20"/>
          <w:szCs w:val="20"/>
          <w:lang w:val="nl-NL"/>
        </w:rPr>
        <w:t>dataportabiliteit</w:t>
      </w:r>
      <w:proofErr w:type="spellEnd"/>
      <w:r w:rsidRPr="002B0767">
        <w:rPr>
          <w:rFonts w:ascii="Verdana" w:hAnsi="Verdana"/>
          <w:sz w:val="20"/>
          <w:szCs w:val="20"/>
          <w:lang w:val="nl-NL"/>
        </w:rPr>
        <w:t xml:space="preserve">, het recht om een </w:t>
      </w:r>
      <w:r w:rsidRPr="002B0767">
        <w:rPr>
          <w:rFonts w:ascii="Arial" w:hAnsi="Arial" w:cs="Arial"/>
          <w:sz w:val="20"/>
          <w:szCs w:val="20"/>
          <w:lang w:val="nl-NL"/>
        </w:rPr>
        <w:t>​​</w:t>
      </w:r>
      <w:r w:rsidRPr="002B0767">
        <w:rPr>
          <w:rFonts w:ascii="Verdana" w:hAnsi="Verdana"/>
          <w:sz w:val="20"/>
          <w:szCs w:val="20"/>
          <w:lang w:val="nl-NL"/>
        </w:rPr>
        <w:t>klacht in te dienen bij de toezichthoudende autoriteit, en of de verstrekking van de persoonsgegevens verplicht of vrijwillig is.</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 xml:space="preserve">Adequate maatregelen betekenen dat het </w:t>
      </w:r>
      <w:proofErr w:type="spellStart"/>
      <w:r w:rsidRPr="002B0767">
        <w:rPr>
          <w:rFonts w:ascii="Verdana" w:hAnsi="Verdana"/>
          <w:sz w:val="20"/>
          <w:szCs w:val="20"/>
          <w:lang w:val="nl-NL"/>
        </w:rPr>
        <w:t>privacyrisico</w:t>
      </w:r>
      <w:proofErr w:type="spellEnd"/>
      <w:r w:rsidRPr="002B0767">
        <w:rPr>
          <w:rFonts w:ascii="Verdana" w:hAnsi="Verdana"/>
          <w:sz w:val="20"/>
          <w:szCs w:val="20"/>
          <w:lang w:val="nl-NL"/>
        </w:rPr>
        <w:t xml:space="preserve"> wordt geïdentificeerd, begrepen en effectief wordt beheerst, binnen de risicobereidheid van de organisatie. U kunt verwijzen naar het bestaande controlekader in het gedeelte over gegevensregistratie. De voorgestelde maatregelen zijn afhankelijk van de stand van de techniek, de implementatiekosten en de aard, omvang, context en het doel van de verwerking, evenals het </w:t>
      </w:r>
      <w:proofErr w:type="spellStart"/>
      <w:r w:rsidRPr="002B0767">
        <w:rPr>
          <w:rFonts w:ascii="Verdana" w:hAnsi="Verdana"/>
          <w:sz w:val="20"/>
          <w:szCs w:val="20"/>
          <w:lang w:val="nl-NL"/>
        </w:rPr>
        <w:t>privacyrisico</w:t>
      </w:r>
      <w:proofErr w:type="spellEnd"/>
      <w:r w:rsidRPr="002B0767">
        <w:rPr>
          <w:rFonts w:ascii="Verdana" w:hAnsi="Verdana"/>
          <w:sz w:val="20"/>
          <w:szCs w:val="20"/>
          <w:lang w:val="nl-NL"/>
        </w:rPr>
        <w:t xml:space="preserve"> voor de betrokkene.</w:t>
      </w:r>
    </w:p>
    <w:p w:rsidR="002B0767" w:rsidRPr="002B0767" w:rsidRDefault="002B0767" w:rsidP="002B0767">
      <w:pPr>
        <w:rPr>
          <w:rFonts w:ascii="Verdana" w:hAnsi="Verdana"/>
          <w:sz w:val="20"/>
          <w:szCs w:val="20"/>
          <w:lang w:val="nl-NL"/>
        </w:rPr>
      </w:pPr>
      <w:r w:rsidRPr="002B0767">
        <w:rPr>
          <w:rFonts w:ascii="Verdana" w:hAnsi="Verdana"/>
          <w:sz w:val="20"/>
          <w:szCs w:val="20"/>
          <w:lang w:val="nl-NL"/>
        </w:rPr>
        <w:t xml:space="preserve">Wanneer een verzoek tot correctie, verwijdering, </w:t>
      </w:r>
      <w:proofErr w:type="spellStart"/>
      <w:r w:rsidRPr="002B0767">
        <w:rPr>
          <w:rFonts w:ascii="Verdana" w:hAnsi="Verdana"/>
          <w:sz w:val="20"/>
          <w:szCs w:val="20"/>
          <w:lang w:val="nl-NL"/>
        </w:rPr>
        <w:t>anonimisering</w:t>
      </w:r>
      <w:proofErr w:type="spellEnd"/>
      <w:r w:rsidRPr="002B0767">
        <w:rPr>
          <w:rFonts w:ascii="Verdana" w:hAnsi="Verdana"/>
          <w:sz w:val="20"/>
          <w:szCs w:val="20"/>
          <w:lang w:val="nl-NL"/>
        </w:rPr>
        <w:t xml:space="preserve"> of blokkering wordt ontvangen, dient de verwerkingsverantwoordelijke of verwerker de verwerkers met wie persoonsgegevens zijn gedeeld onmiddellijk op de hoogte te stellen, zodat zij een identieke procedure kunnen herhalen, behalve in gevallen waarin dit onmogelijk blijkt of onevenredige inspanningen vergt.</w:t>
      </w:r>
    </w:p>
    <w:p w:rsidR="002B0767" w:rsidRPr="002B0767" w:rsidRDefault="002B0767" w:rsidP="002B0767">
      <w:pPr>
        <w:rPr>
          <w:rFonts w:ascii="Verdana" w:hAnsi="Verdana"/>
          <w:sz w:val="20"/>
          <w:szCs w:val="20"/>
          <w:lang w:val="nl-NL"/>
        </w:rPr>
      </w:pPr>
    </w:p>
    <w:p w:rsidR="00A22724" w:rsidRPr="002B0767" w:rsidRDefault="002B0767" w:rsidP="002B0767">
      <w:pPr>
        <w:rPr>
          <w:rFonts w:ascii="Verdana" w:hAnsi="Verdana"/>
          <w:sz w:val="20"/>
          <w:szCs w:val="20"/>
          <w:lang w:val="nl-NL"/>
        </w:rPr>
      </w:pPr>
      <w:r w:rsidRPr="002B0767">
        <w:rPr>
          <w:rFonts w:ascii="Verdana" w:hAnsi="Verdana"/>
          <w:sz w:val="20"/>
          <w:szCs w:val="20"/>
          <w:lang w:val="nl-NL"/>
        </w:rPr>
        <w:lastRenderedPageBreak/>
        <w:t>Zorg ervoor dat persoonsgegevens worden verwijderd na het verstrijken van de bewaartermijn. Raadpleeg uw IT-partner om dit in uw applicaties te ondersteunen. Voor ongestructureerde persoonsgegevens (bijv. in e-mail, OneDrive, archief) moeten medewerkers en externe verwerkers er regelmatig op worden gewezen dat persoonsgegevens niet te lang mogen worden bewaard en gedeeld en moeten zij zich eraan houden om deze te verwijderen.</w:t>
      </w:r>
    </w:p>
    <w:sectPr w:rsidR="00A22724" w:rsidRPr="002B0767" w:rsidSect="00B051D4">
      <w:headerReference w:type="default" r:id="rId7"/>
      <w:footerReference w:type="even"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F2E" w:rsidRDefault="00BB4F2E" w:rsidP="00B051D4">
      <w:pPr>
        <w:spacing w:after="0" w:line="240" w:lineRule="auto"/>
      </w:pPr>
      <w:r>
        <w:separator/>
      </w:r>
    </w:p>
  </w:endnote>
  <w:endnote w:type="continuationSeparator" w:id="0">
    <w:p w:rsidR="00BB4F2E" w:rsidRDefault="00BB4F2E" w:rsidP="00B0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071924"/>
      <w:docPartObj>
        <w:docPartGallery w:val="Page Numbers (Bottom of Page)"/>
        <w:docPartUnique/>
      </w:docPartObj>
    </w:sdtPr>
    <w:sdtContent>
      <w:p w:rsidR="00B051D4" w:rsidRDefault="00B051D4" w:rsidP="006834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B051D4" w:rsidRDefault="00B0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603980"/>
      <w:docPartObj>
        <w:docPartGallery w:val="Page Numbers (Bottom of Page)"/>
        <w:docPartUnique/>
      </w:docPartObj>
    </w:sdtPr>
    <w:sdtContent>
      <w:p w:rsidR="00B051D4" w:rsidRDefault="00B051D4" w:rsidP="006834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B051D4" w:rsidRDefault="00B0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F2E" w:rsidRDefault="00BB4F2E" w:rsidP="00B051D4">
      <w:pPr>
        <w:spacing w:after="0" w:line="240" w:lineRule="auto"/>
      </w:pPr>
      <w:r>
        <w:separator/>
      </w:r>
    </w:p>
  </w:footnote>
  <w:footnote w:type="continuationSeparator" w:id="0">
    <w:p w:rsidR="00BB4F2E" w:rsidRDefault="00BB4F2E" w:rsidP="00B0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D4" w:rsidRDefault="0090186D" w:rsidP="00B051D4">
    <w:pPr>
      <w:pStyle w:val="Header"/>
      <w:jc w:val="center"/>
    </w:pPr>
    <w:r>
      <w:rPr>
        <w:noProof/>
      </w:rPr>
      <w:drawing>
        <wp:inline distT="0" distB="0" distL="0" distR="0" wp14:anchorId="18EC8101" wp14:editId="441DC29A">
          <wp:extent cx="1644316" cy="660578"/>
          <wp:effectExtent l="0" t="0" r="0" b="0"/>
          <wp:docPr id="6957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24421" name="Picture 1682924421"/>
                  <pic:cNvPicPr/>
                </pic:nvPicPr>
                <pic:blipFill>
                  <a:blip r:embed="rId1">
                    <a:extLst>
                      <a:ext uri="{28A0092B-C50C-407E-A947-70E740481C1C}">
                        <a14:useLocalDpi xmlns:a14="http://schemas.microsoft.com/office/drawing/2010/main" val="0"/>
                      </a:ext>
                    </a:extLst>
                  </a:blip>
                  <a:stretch>
                    <a:fillRect/>
                  </a:stretch>
                </pic:blipFill>
                <pic:spPr>
                  <a:xfrm>
                    <a:off x="0" y="0"/>
                    <a:ext cx="1687050" cy="677746"/>
                  </a:xfrm>
                  <a:prstGeom prst="rect">
                    <a:avLst/>
                  </a:prstGeom>
                </pic:spPr>
              </pic:pic>
            </a:graphicData>
          </a:graphic>
        </wp:inline>
      </w:drawing>
    </w:r>
  </w:p>
  <w:p w:rsidR="00192B2D" w:rsidRDefault="00192B2D" w:rsidP="00B051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8A2" w:rsidRDefault="0090186D" w:rsidP="00E958A2">
    <w:pPr>
      <w:pStyle w:val="Header"/>
      <w:jc w:val="center"/>
    </w:pPr>
    <w:r>
      <w:rPr>
        <w:noProof/>
      </w:rPr>
      <w:drawing>
        <wp:inline distT="0" distB="0" distL="0" distR="0">
          <wp:extent cx="1763668" cy="708526"/>
          <wp:effectExtent l="0" t="0" r="1905" b="3175"/>
          <wp:docPr id="168292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24421" name="Picture 1682924421"/>
                  <pic:cNvPicPr/>
                </pic:nvPicPr>
                <pic:blipFill>
                  <a:blip r:embed="rId1">
                    <a:extLst>
                      <a:ext uri="{28A0092B-C50C-407E-A947-70E740481C1C}">
                        <a14:useLocalDpi xmlns:a14="http://schemas.microsoft.com/office/drawing/2010/main" val="0"/>
                      </a:ext>
                    </a:extLst>
                  </a:blip>
                  <a:stretch>
                    <a:fillRect/>
                  </a:stretch>
                </pic:blipFill>
                <pic:spPr>
                  <a:xfrm>
                    <a:off x="0" y="0"/>
                    <a:ext cx="1814172" cy="728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90513"/>
    <w:multiLevelType w:val="hybridMultilevel"/>
    <w:tmpl w:val="D4C88B7A"/>
    <w:lvl w:ilvl="0" w:tplc="2D602E76">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07946"/>
    <w:multiLevelType w:val="hybridMultilevel"/>
    <w:tmpl w:val="D5EC809A"/>
    <w:lvl w:ilvl="0" w:tplc="B532B0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82449">
    <w:abstractNumId w:val="0"/>
  </w:num>
  <w:num w:numId="2" w16cid:durableId="134482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C4"/>
    <w:rsid w:val="00041135"/>
    <w:rsid w:val="000C342B"/>
    <w:rsid w:val="000D6767"/>
    <w:rsid w:val="00150902"/>
    <w:rsid w:val="00192B2D"/>
    <w:rsid w:val="00297BB4"/>
    <w:rsid w:val="002B0767"/>
    <w:rsid w:val="003319A6"/>
    <w:rsid w:val="00365167"/>
    <w:rsid w:val="003C355D"/>
    <w:rsid w:val="003D54E8"/>
    <w:rsid w:val="003F200C"/>
    <w:rsid w:val="00412F34"/>
    <w:rsid w:val="004A10C4"/>
    <w:rsid w:val="005238B8"/>
    <w:rsid w:val="00566D5F"/>
    <w:rsid w:val="005A7F29"/>
    <w:rsid w:val="005B63E0"/>
    <w:rsid w:val="005E6386"/>
    <w:rsid w:val="0061668E"/>
    <w:rsid w:val="006762F8"/>
    <w:rsid w:val="006A185C"/>
    <w:rsid w:val="006F308A"/>
    <w:rsid w:val="00775F6E"/>
    <w:rsid w:val="007A53A7"/>
    <w:rsid w:val="007C4BE7"/>
    <w:rsid w:val="008316C4"/>
    <w:rsid w:val="008535C9"/>
    <w:rsid w:val="008E0303"/>
    <w:rsid w:val="0090186D"/>
    <w:rsid w:val="00916446"/>
    <w:rsid w:val="00A22724"/>
    <w:rsid w:val="00A72ECF"/>
    <w:rsid w:val="00B01129"/>
    <w:rsid w:val="00B051D4"/>
    <w:rsid w:val="00B62E52"/>
    <w:rsid w:val="00BB4F2E"/>
    <w:rsid w:val="00BB79BA"/>
    <w:rsid w:val="00BD4427"/>
    <w:rsid w:val="00BD595F"/>
    <w:rsid w:val="00C06E77"/>
    <w:rsid w:val="00C57D5E"/>
    <w:rsid w:val="00CB2031"/>
    <w:rsid w:val="00CD692B"/>
    <w:rsid w:val="00D16EE7"/>
    <w:rsid w:val="00DB0A8F"/>
    <w:rsid w:val="00E958A2"/>
    <w:rsid w:val="00EC35FC"/>
    <w:rsid w:val="00F21E54"/>
    <w:rsid w:val="00FA3AE3"/>
    <w:rsid w:val="00FD2D29"/>
  </w:rsids>
  <m:mathPr>
    <m:mathFont m:val="Cambria Math"/>
    <m:brkBin m:val="before"/>
    <m:brkBinSub m:val="--"/>
    <m:smallFrac m:val="0"/>
    <m:dispDef/>
    <m:lMargin m:val="0"/>
    <m:rMargin m:val="0"/>
    <m:defJc m:val="centerGroup"/>
    <m:wrapIndent m:val="1440"/>
    <m:intLim m:val="subSup"/>
    <m:naryLim m:val="undOvr"/>
  </m:mathPr>
  <w:themeFontLang w:val="en-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1BBA2D4"/>
  <w15:chartTrackingRefBased/>
  <w15:docId w15:val="{DF566F73-ABAD-7940-8435-92CC146B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C4"/>
    <w:rPr>
      <w:rFonts w:eastAsiaTheme="majorEastAsia" w:cstheme="majorBidi"/>
      <w:color w:val="272727" w:themeColor="text1" w:themeTint="D8"/>
    </w:rPr>
  </w:style>
  <w:style w:type="paragraph" w:styleId="Title">
    <w:name w:val="Title"/>
    <w:basedOn w:val="Normal"/>
    <w:next w:val="Normal"/>
    <w:link w:val="TitleChar"/>
    <w:uiPriority w:val="10"/>
    <w:qFormat/>
    <w:rsid w:val="0083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C4"/>
    <w:pPr>
      <w:spacing w:before="160"/>
      <w:jc w:val="center"/>
    </w:pPr>
    <w:rPr>
      <w:i/>
      <w:iCs/>
      <w:color w:val="404040" w:themeColor="text1" w:themeTint="BF"/>
    </w:rPr>
  </w:style>
  <w:style w:type="character" w:customStyle="1" w:styleId="QuoteChar">
    <w:name w:val="Quote Char"/>
    <w:basedOn w:val="DefaultParagraphFont"/>
    <w:link w:val="Quote"/>
    <w:uiPriority w:val="29"/>
    <w:rsid w:val="008316C4"/>
    <w:rPr>
      <w:i/>
      <w:iCs/>
      <w:color w:val="404040" w:themeColor="text1" w:themeTint="BF"/>
    </w:rPr>
  </w:style>
  <w:style w:type="paragraph" w:styleId="ListParagraph">
    <w:name w:val="List Paragraph"/>
    <w:basedOn w:val="Normal"/>
    <w:uiPriority w:val="34"/>
    <w:qFormat/>
    <w:rsid w:val="008316C4"/>
    <w:pPr>
      <w:ind w:left="720"/>
      <w:contextualSpacing/>
    </w:pPr>
  </w:style>
  <w:style w:type="character" w:styleId="IntenseEmphasis">
    <w:name w:val="Intense Emphasis"/>
    <w:basedOn w:val="DefaultParagraphFont"/>
    <w:uiPriority w:val="21"/>
    <w:qFormat/>
    <w:rsid w:val="008316C4"/>
    <w:rPr>
      <w:i/>
      <w:iCs/>
      <w:color w:val="2F5496" w:themeColor="accent1" w:themeShade="BF"/>
    </w:rPr>
  </w:style>
  <w:style w:type="paragraph" w:styleId="IntenseQuote">
    <w:name w:val="Intense Quote"/>
    <w:basedOn w:val="Normal"/>
    <w:next w:val="Normal"/>
    <w:link w:val="IntenseQuoteChar"/>
    <w:uiPriority w:val="30"/>
    <w:qFormat/>
    <w:rsid w:val="00831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6C4"/>
    <w:rPr>
      <w:i/>
      <w:iCs/>
      <w:color w:val="2F5496" w:themeColor="accent1" w:themeShade="BF"/>
    </w:rPr>
  </w:style>
  <w:style w:type="character" w:styleId="IntenseReference">
    <w:name w:val="Intense Reference"/>
    <w:basedOn w:val="DefaultParagraphFont"/>
    <w:uiPriority w:val="32"/>
    <w:qFormat/>
    <w:rsid w:val="008316C4"/>
    <w:rPr>
      <w:b/>
      <w:bCs/>
      <w:smallCaps/>
      <w:color w:val="2F5496" w:themeColor="accent1" w:themeShade="BF"/>
      <w:spacing w:val="5"/>
    </w:rPr>
  </w:style>
  <w:style w:type="paragraph" w:styleId="Header">
    <w:name w:val="header"/>
    <w:basedOn w:val="Normal"/>
    <w:link w:val="HeaderChar"/>
    <w:uiPriority w:val="99"/>
    <w:unhideWhenUsed/>
    <w:rsid w:val="00B0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1D4"/>
  </w:style>
  <w:style w:type="paragraph" w:styleId="Footer">
    <w:name w:val="footer"/>
    <w:basedOn w:val="Normal"/>
    <w:link w:val="FooterChar"/>
    <w:uiPriority w:val="99"/>
    <w:unhideWhenUsed/>
    <w:rsid w:val="00B0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1D4"/>
  </w:style>
  <w:style w:type="paragraph" w:styleId="Date">
    <w:name w:val="Date"/>
    <w:basedOn w:val="Normal"/>
    <w:next w:val="Normal"/>
    <w:link w:val="DateChar"/>
    <w:uiPriority w:val="99"/>
    <w:semiHidden/>
    <w:unhideWhenUsed/>
    <w:rsid w:val="00B051D4"/>
  </w:style>
  <w:style w:type="character" w:customStyle="1" w:styleId="DateChar">
    <w:name w:val="Date Char"/>
    <w:basedOn w:val="DefaultParagraphFont"/>
    <w:link w:val="Date"/>
    <w:uiPriority w:val="99"/>
    <w:semiHidden/>
    <w:rsid w:val="00B051D4"/>
  </w:style>
  <w:style w:type="character" w:styleId="PageNumber">
    <w:name w:val="page number"/>
    <w:basedOn w:val="DefaultParagraphFont"/>
    <w:uiPriority w:val="99"/>
    <w:semiHidden/>
    <w:unhideWhenUsed/>
    <w:rsid w:val="00B051D4"/>
  </w:style>
  <w:style w:type="character" w:styleId="Hyperlink">
    <w:name w:val="Hyperlink"/>
    <w:basedOn w:val="DefaultParagraphFont"/>
    <w:uiPriority w:val="99"/>
    <w:unhideWhenUsed/>
    <w:rsid w:val="006762F8"/>
    <w:rPr>
      <w:color w:val="0563C1" w:themeColor="hyperlink"/>
      <w:u w:val="single"/>
    </w:rPr>
  </w:style>
  <w:style w:type="character" w:styleId="UnresolvedMention">
    <w:name w:val="Unresolved Mention"/>
    <w:basedOn w:val="DefaultParagraphFont"/>
    <w:uiPriority w:val="99"/>
    <w:semiHidden/>
    <w:unhideWhenUsed/>
    <w:rsid w:val="0067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de Vries</dc:creator>
  <cp:keywords/>
  <dc:description/>
  <cp:lastModifiedBy>Mario de Vries</cp:lastModifiedBy>
  <cp:revision>31</cp:revision>
  <dcterms:created xsi:type="dcterms:W3CDTF">2026-03-03T12:47:00Z</dcterms:created>
  <dcterms:modified xsi:type="dcterms:W3CDTF">2026-03-28T14:12:00Z</dcterms:modified>
</cp:coreProperties>
</file>